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1E" w:rsidRPr="002659D1" w:rsidRDefault="002659D1">
      <w:pPr>
        <w:pStyle w:val="elementoTituloSuperior"/>
        <w:rPr>
          <w:sz w:val="21"/>
          <w:szCs w:val="21"/>
          <w:lang w:val="pt-BR"/>
        </w:rPr>
      </w:pPr>
      <w:r w:rsidRPr="002659D1">
        <w:rPr>
          <w:sz w:val="21"/>
          <w:szCs w:val="21"/>
          <w:lang w:val="pt-BR"/>
        </w:rPr>
        <w:t>RESULTADO DA REUNIÃO</w:t>
      </w:r>
    </w:p>
    <w:p w:rsidR="00DF151E" w:rsidRPr="002659D1" w:rsidRDefault="002659D1">
      <w:pPr>
        <w:pStyle w:val="elementoTituloSuperior"/>
        <w:rPr>
          <w:sz w:val="21"/>
          <w:szCs w:val="21"/>
          <w:lang w:val="pt-BR"/>
        </w:rPr>
      </w:pPr>
      <w:r w:rsidRPr="002659D1">
        <w:rPr>
          <w:sz w:val="21"/>
          <w:szCs w:val="21"/>
          <w:lang w:val="pt-BR"/>
        </w:rPr>
        <w:t>Reunião realizada</w:t>
      </w:r>
    </w:p>
    <w:p w:rsidR="00DF151E" w:rsidRPr="002659D1" w:rsidRDefault="00DF151E">
      <w:pPr>
        <w:pStyle w:val="elementoTituloSuperior"/>
        <w:pBdr>
          <w:bottom w:val="single" w:sz="6" w:space="1" w:color="999999"/>
        </w:pBdr>
        <w:rPr>
          <w:sz w:val="21"/>
          <w:szCs w:val="21"/>
          <w:lang w:val="pt-BR"/>
        </w:rPr>
      </w:pPr>
    </w:p>
    <w:p w:rsidR="00DF151E" w:rsidRPr="002659D1" w:rsidRDefault="00DF151E">
      <w:pPr>
        <w:spacing w:after="0"/>
        <w:rPr>
          <w:sz w:val="21"/>
          <w:szCs w:val="21"/>
          <w:lang w:val="pt-BR"/>
        </w:rPr>
      </w:pPr>
    </w:p>
    <w:p w:rsidR="00DF151E" w:rsidRPr="002659D1" w:rsidRDefault="002659D1">
      <w:pPr>
        <w:pStyle w:val="elementoTituloSuperior"/>
        <w:rPr>
          <w:sz w:val="21"/>
          <w:szCs w:val="21"/>
          <w:lang w:val="pt-BR"/>
        </w:rPr>
      </w:pPr>
      <w:r w:rsidRPr="002659D1">
        <w:rPr>
          <w:sz w:val="21"/>
          <w:szCs w:val="21"/>
          <w:lang w:val="pt-BR"/>
        </w:rPr>
        <w:t>COMISSÃO DE ORÇAMENTO E FINANÇAS PÚBLICAS</w:t>
      </w:r>
    </w:p>
    <w:p w:rsidR="00DF151E" w:rsidRPr="002659D1" w:rsidRDefault="00DF151E">
      <w:pPr>
        <w:spacing w:after="0"/>
        <w:rPr>
          <w:sz w:val="21"/>
          <w:szCs w:val="21"/>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80"/>
      </w:tblGrid>
      <w:tr w:rsidR="00DF151E" w:rsidRPr="002279CE" w:rsidTr="002659D1">
        <w:trPr>
          <w:trHeight w:val="293"/>
        </w:trPr>
        <w:tc>
          <w:tcPr>
            <w:tcW w:w="4880" w:type="dxa"/>
          </w:tcPr>
          <w:p w:rsidR="00DF151E" w:rsidRPr="002659D1" w:rsidRDefault="002659D1">
            <w:pPr>
              <w:rPr>
                <w:sz w:val="21"/>
                <w:szCs w:val="21"/>
              </w:rPr>
            </w:pPr>
            <w:r w:rsidRPr="002659D1">
              <w:rPr>
                <w:sz w:val="21"/>
                <w:szCs w:val="21"/>
              </w:rPr>
              <w:t>25ª Reunião Ordinária</w:t>
            </w:r>
          </w:p>
        </w:tc>
        <w:tc>
          <w:tcPr>
            <w:tcW w:w="4880" w:type="dxa"/>
          </w:tcPr>
          <w:p w:rsidR="00DF151E" w:rsidRPr="002659D1" w:rsidRDefault="002659D1">
            <w:pPr>
              <w:jc w:val="right"/>
              <w:rPr>
                <w:sz w:val="21"/>
                <w:szCs w:val="21"/>
                <w:lang w:val="pt-BR"/>
              </w:rPr>
            </w:pPr>
            <w:r w:rsidRPr="002659D1">
              <w:rPr>
                <w:sz w:val="21"/>
                <w:szCs w:val="21"/>
                <w:lang w:val="pt-BR"/>
              </w:rPr>
              <w:t>2ª Sessão Legislativa - 18ª Legislatura</w:t>
            </w:r>
          </w:p>
        </w:tc>
      </w:tr>
      <w:tr w:rsidR="00DF151E" w:rsidRPr="002659D1" w:rsidTr="002659D1">
        <w:trPr>
          <w:trHeight w:val="293"/>
        </w:trPr>
        <w:tc>
          <w:tcPr>
            <w:tcW w:w="4880" w:type="dxa"/>
          </w:tcPr>
          <w:p w:rsidR="00DF151E" w:rsidRPr="002659D1" w:rsidRDefault="002659D1">
            <w:pPr>
              <w:rPr>
                <w:sz w:val="21"/>
                <w:szCs w:val="21"/>
              </w:rPr>
            </w:pPr>
            <w:r w:rsidRPr="002659D1">
              <w:rPr>
                <w:sz w:val="21"/>
                <w:szCs w:val="21"/>
              </w:rPr>
              <w:t>08/08/2018 - 13h30min</w:t>
            </w:r>
          </w:p>
        </w:tc>
        <w:tc>
          <w:tcPr>
            <w:tcW w:w="4880" w:type="dxa"/>
          </w:tcPr>
          <w:p w:rsidR="00DF151E" w:rsidRPr="002659D1" w:rsidRDefault="002659D1">
            <w:pPr>
              <w:jc w:val="right"/>
              <w:rPr>
                <w:sz w:val="21"/>
                <w:szCs w:val="21"/>
              </w:rPr>
            </w:pPr>
            <w:r w:rsidRPr="002659D1">
              <w:rPr>
                <w:sz w:val="21"/>
                <w:szCs w:val="21"/>
              </w:rPr>
              <w:t>Plenário Camil Caram</w:t>
            </w:r>
          </w:p>
        </w:tc>
      </w:tr>
    </w:tbl>
    <w:p w:rsidR="002659D1" w:rsidRDefault="002659D1" w:rsidP="002659D1">
      <w:pPr>
        <w:pStyle w:val="elementoTitulo"/>
        <w:pBdr>
          <w:bottom w:val="single" w:sz="6" w:space="0" w:color="999999"/>
        </w:pBdr>
        <w:jc w:val="center"/>
        <w:rPr>
          <w:sz w:val="21"/>
          <w:szCs w:val="21"/>
        </w:rPr>
      </w:pPr>
    </w:p>
    <w:p w:rsidR="00DF151E" w:rsidRPr="002659D1" w:rsidRDefault="002659D1" w:rsidP="002659D1">
      <w:pPr>
        <w:pStyle w:val="elementoTitulo"/>
        <w:pBdr>
          <w:bottom w:val="single" w:sz="6" w:space="0" w:color="999999"/>
        </w:pBdr>
        <w:jc w:val="center"/>
        <w:rPr>
          <w:sz w:val="21"/>
          <w:szCs w:val="21"/>
        </w:rPr>
      </w:pPr>
      <w:r w:rsidRPr="002659D1">
        <w:rPr>
          <w:sz w:val="21"/>
          <w:szCs w:val="21"/>
        </w:rPr>
        <w:t>ORDEM DOS TRABALHOS</w:t>
      </w:r>
    </w:p>
    <w:p w:rsidR="00DF151E" w:rsidRPr="002659D1" w:rsidRDefault="002659D1">
      <w:pPr>
        <w:pStyle w:val="numeracaoNumerosRomanos"/>
        <w:numPr>
          <w:ilvl w:val="0"/>
          <w:numId w:val="1"/>
        </w:numPr>
        <w:rPr>
          <w:sz w:val="21"/>
          <w:szCs w:val="21"/>
          <w:lang w:val="pt-BR"/>
        </w:rPr>
      </w:pPr>
      <w:r w:rsidRPr="002659D1">
        <w:rPr>
          <w:sz w:val="21"/>
          <w:szCs w:val="21"/>
          <w:lang w:val="pt-BR"/>
        </w:rPr>
        <w:t>Não houve comunicação de atas aprovadas.</w:t>
      </w:r>
    </w:p>
    <w:p w:rsidR="00DF151E" w:rsidRPr="002659D1" w:rsidRDefault="002659D1">
      <w:pPr>
        <w:pStyle w:val="numeracaoNumerosRomanos"/>
        <w:numPr>
          <w:ilvl w:val="0"/>
          <w:numId w:val="1"/>
        </w:numPr>
        <w:rPr>
          <w:sz w:val="21"/>
          <w:szCs w:val="21"/>
        </w:rPr>
      </w:pPr>
      <w:r w:rsidRPr="002659D1">
        <w:rPr>
          <w:sz w:val="21"/>
          <w:szCs w:val="21"/>
        </w:rPr>
        <w:t>Audiência Pública: Não Prevista</w:t>
      </w:r>
    </w:p>
    <w:p w:rsidR="00DF151E" w:rsidRPr="002659D1" w:rsidRDefault="002659D1">
      <w:pPr>
        <w:pStyle w:val="numeracaoNumerosRomanos"/>
        <w:numPr>
          <w:ilvl w:val="0"/>
          <w:numId w:val="1"/>
        </w:numPr>
        <w:rPr>
          <w:sz w:val="21"/>
          <w:szCs w:val="21"/>
        </w:rPr>
      </w:pPr>
      <w:r w:rsidRPr="002659D1">
        <w:rPr>
          <w:sz w:val="21"/>
          <w:szCs w:val="21"/>
        </w:rPr>
        <w:t>Discussão e votação</w:t>
      </w:r>
    </w:p>
    <w:p w:rsidR="00DF151E" w:rsidRPr="002659D1" w:rsidRDefault="002659D1">
      <w:pPr>
        <w:pStyle w:val="elementoTitulo"/>
        <w:spacing w:before="400"/>
        <w:rPr>
          <w:sz w:val="21"/>
          <w:szCs w:val="21"/>
        </w:rPr>
      </w:pPr>
      <w:r w:rsidRPr="002659D1">
        <w:rPr>
          <w:sz w:val="21"/>
          <w:szCs w:val="21"/>
        </w:rPr>
        <w:t>Proposições da Comissão</w:t>
      </w:r>
    </w:p>
    <w:p w:rsidR="00DF151E" w:rsidRPr="002659D1" w:rsidRDefault="002659D1">
      <w:pPr>
        <w:pStyle w:val="numeracaoProposicaoTitulo"/>
        <w:numPr>
          <w:ilvl w:val="0"/>
          <w:numId w:val="2"/>
        </w:numPr>
        <w:rPr>
          <w:sz w:val="21"/>
          <w:szCs w:val="21"/>
        </w:rPr>
      </w:pPr>
      <w:r w:rsidRPr="002659D1">
        <w:rPr>
          <w:sz w:val="21"/>
          <w:szCs w:val="21"/>
          <w:u w:val="single"/>
        </w:rPr>
        <w:t>REQUERIMENTO DE COMISSÃO 853/2018</w:t>
      </w:r>
      <w:r w:rsidRPr="002659D1">
        <w:rPr>
          <w:sz w:val="21"/>
          <w:szCs w:val="21"/>
        </w:rPr>
        <w:t xml:space="preserve"> - TURNO ÚNICO</w:t>
      </w:r>
    </w:p>
    <w:p w:rsidR="00DF151E" w:rsidRPr="002659D1" w:rsidRDefault="002659D1">
      <w:pPr>
        <w:pStyle w:val="numeracaoProposicao"/>
        <w:rPr>
          <w:sz w:val="21"/>
          <w:szCs w:val="21"/>
        </w:rPr>
      </w:pPr>
      <w:r w:rsidRPr="002659D1">
        <w:rPr>
          <w:b/>
          <w:sz w:val="21"/>
          <w:szCs w:val="21"/>
        </w:rPr>
        <w:t xml:space="preserve">SOLICITAÇÃO: </w:t>
      </w:r>
      <w:r w:rsidRPr="002659D1">
        <w:rPr>
          <w:sz w:val="21"/>
          <w:szCs w:val="21"/>
        </w:rPr>
        <w:t>Envio de ofício</w:t>
      </w:r>
    </w:p>
    <w:p w:rsidR="00DF151E" w:rsidRPr="002659D1" w:rsidRDefault="002659D1">
      <w:pPr>
        <w:pStyle w:val="numeracaoProposicao"/>
        <w:rPr>
          <w:sz w:val="21"/>
          <w:szCs w:val="21"/>
        </w:rPr>
      </w:pPr>
      <w:r w:rsidRPr="002659D1">
        <w:rPr>
          <w:b/>
          <w:sz w:val="21"/>
          <w:szCs w:val="21"/>
        </w:rPr>
        <w:t xml:space="preserve">DESTINATÁRIO: </w:t>
      </w:r>
      <w:r w:rsidRPr="002659D1">
        <w:rPr>
          <w:sz w:val="21"/>
          <w:szCs w:val="21"/>
        </w:rPr>
        <w:t>Comissões Permanentes</w:t>
      </w:r>
    </w:p>
    <w:p w:rsidR="00DF151E" w:rsidRPr="002659D1" w:rsidRDefault="002659D1">
      <w:pPr>
        <w:pStyle w:val="numeracaoProposicao"/>
        <w:rPr>
          <w:sz w:val="21"/>
          <w:szCs w:val="21"/>
          <w:lang w:val="pt-BR"/>
        </w:rPr>
      </w:pPr>
      <w:r w:rsidRPr="002659D1">
        <w:rPr>
          <w:b/>
          <w:sz w:val="21"/>
          <w:szCs w:val="21"/>
          <w:lang w:val="pt-BR"/>
        </w:rPr>
        <w:t xml:space="preserve">FINALIDADE: </w:t>
      </w:r>
      <w:r w:rsidRPr="002659D1">
        <w:rPr>
          <w:sz w:val="21"/>
          <w:szCs w:val="21"/>
          <w:lang w:val="pt-BR"/>
        </w:rPr>
        <w:t>Sugerir seja concedido prazo de duas semanas para as demais comissões de mérito apresentarem questões sobre projetos estratégicos que gostariam que fossem detalhadas pelos gestores do Executivo, bem como outras ações ligadas à sua competência.</w:t>
      </w:r>
    </w:p>
    <w:p w:rsidR="00DF151E" w:rsidRPr="002659D1" w:rsidRDefault="002659D1">
      <w:pPr>
        <w:pStyle w:val="numeracaoProposicao"/>
        <w:rPr>
          <w:sz w:val="21"/>
          <w:szCs w:val="21"/>
        </w:rPr>
      </w:pPr>
      <w:r w:rsidRPr="002659D1">
        <w:rPr>
          <w:b/>
          <w:sz w:val="21"/>
          <w:szCs w:val="21"/>
        </w:rPr>
        <w:t xml:space="preserve">AUTORIA: </w:t>
      </w:r>
      <w:r w:rsidRPr="002659D1">
        <w:rPr>
          <w:sz w:val="21"/>
          <w:szCs w:val="21"/>
        </w:rPr>
        <w:t>Ver.(a) Marilda Portela</w:t>
      </w:r>
    </w:p>
    <w:p w:rsidR="00DF151E" w:rsidRPr="002659D1" w:rsidRDefault="00DF151E">
      <w:pPr>
        <w:spacing w:after="0"/>
        <w:rPr>
          <w:sz w:val="21"/>
          <w:szCs w:val="21"/>
        </w:rPr>
      </w:pPr>
    </w:p>
    <w:p w:rsidR="00DF151E" w:rsidRPr="002659D1" w:rsidRDefault="00DF151E">
      <w:pPr>
        <w:pStyle w:val="numeracaoProposicao"/>
        <w:rPr>
          <w:sz w:val="21"/>
          <w:szCs w:val="21"/>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2659D1">
        <w:trPr>
          <w:trHeight w:val="397"/>
        </w:trPr>
        <w:tc>
          <w:tcPr>
            <w:tcW w:w="9071" w:type="dxa"/>
            <w:shd w:val="clear" w:color="auto" w:fill="CCCCCC"/>
          </w:tcPr>
          <w:p w:rsidR="00DF151E" w:rsidRPr="002659D1" w:rsidRDefault="002659D1">
            <w:pPr>
              <w:pStyle w:val="textoTabelaOcorrencias"/>
              <w:rPr>
                <w:sz w:val="21"/>
                <w:szCs w:val="21"/>
              </w:rPr>
            </w:pPr>
            <w:r w:rsidRPr="002659D1">
              <w:rPr>
                <w:sz w:val="21"/>
                <w:szCs w:val="21"/>
              </w:rPr>
              <w:t>Aprovado</w:t>
            </w:r>
          </w:p>
        </w:tc>
      </w:tr>
    </w:tbl>
    <w:p w:rsidR="00DF151E" w:rsidRPr="002659D1" w:rsidRDefault="00DF151E">
      <w:pPr>
        <w:spacing w:after="0"/>
        <w:rPr>
          <w:sz w:val="21"/>
          <w:szCs w:val="21"/>
        </w:rPr>
      </w:pPr>
    </w:p>
    <w:p w:rsidR="00DF151E" w:rsidRPr="002659D1" w:rsidRDefault="002659D1">
      <w:pPr>
        <w:pStyle w:val="elementoTitulo"/>
        <w:spacing w:before="400"/>
        <w:rPr>
          <w:sz w:val="21"/>
          <w:szCs w:val="21"/>
          <w:lang w:val="pt-BR"/>
        </w:rPr>
      </w:pPr>
      <w:r w:rsidRPr="002659D1">
        <w:rPr>
          <w:sz w:val="21"/>
          <w:szCs w:val="21"/>
          <w:lang w:val="pt-BR"/>
        </w:rPr>
        <w:t>Parecer sobre proposições sujeitas à apreciação do Plenário</w:t>
      </w:r>
    </w:p>
    <w:p w:rsidR="00DF151E" w:rsidRPr="002659D1" w:rsidRDefault="002659D1">
      <w:pPr>
        <w:pStyle w:val="numeracaoProposicaoTitulo"/>
        <w:numPr>
          <w:ilvl w:val="0"/>
          <w:numId w:val="3"/>
        </w:numPr>
        <w:rPr>
          <w:sz w:val="21"/>
          <w:szCs w:val="21"/>
        </w:rPr>
      </w:pPr>
      <w:r w:rsidRPr="002659D1">
        <w:rPr>
          <w:sz w:val="21"/>
          <w:szCs w:val="21"/>
          <w:u w:val="single"/>
        </w:rPr>
        <w:t>PROJETO DE LEI 215/2017</w:t>
      </w:r>
      <w:r w:rsidRPr="002659D1">
        <w:rPr>
          <w:sz w:val="21"/>
          <w:szCs w:val="21"/>
        </w:rPr>
        <w:t xml:space="preserve"> - SEGUNDO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Acrescenta o inciso VII ao art. 6° da Lei n° 6.978/95, que 'Dispõe sobre a construção e o funcionamento de posto de abastecimento'.</w:t>
      </w:r>
    </w:p>
    <w:p w:rsidR="00DF151E" w:rsidRPr="002659D1"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Ver.(a) Carlos Henrique; Áurea Carolina; Autair Gomes; Bim da Ambulância; Catatau; Cida Falabella; Cláudio Duarte; Edmar Branco; Elvis Côrtes; Flávio dos Santos; Gabriel; Hélio da Farmácia; Irlan Melo; Jair Di Gregório; Marilda Portela; Nely Aquino; Orlei; Osvaldo Lopes; Pedrão do Depósito; Professor Wendel Mesquita; Rafael Martins; Reinaldo Gomes</w:t>
      </w: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Jorge Santos</w:t>
      </w:r>
    </w:p>
    <w:p w:rsidR="00DF151E" w:rsidRPr="002659D1" w:rsidRDefault="002659D1">
      <w:pPr>
        <w:pStyle w:val="numeracaoProposicao"/>
        <w:rPr>
          <w:sz w:val="21"/>
          <w:szCs w:val="21"/>
          <w:lang w:val="pt-BR"/>
        </w:rPr>
      </w:pPr>
      <w:r w:rsidRPr="002659D1">
        <w:rPr>
          <w:b/>
          <w:sz w:val="21"/>
          <w:szCs w:val="21"/>
          <w:lang w:val="pt-BR"/>
        </w:rPr>
        <w:t xml:space="preserve">CONCLUSÃO DO PARECER: </w:t>
      </w:r>
      <w:r w:rsidRPr="002659D1">
        <w:rPr>
          <w:sz w:val="21"/>
          <w:szCs w:val="21"/>
          <w:lang w:val="pt-BR"/>
        </w:rPr>
        <w:t>Pela aprovação da Emenda 1.</w:t>
      </w:r>
    </w:p>
    <w:p w:rsidR="00DF151E" w:rsidRPr="002659D1" w:rsidRDefault="00DF151E">
      <w:pPr>
        <w:spacing w:after="0"/>
        <w:rPr>
          <w:sz w:val="21"/>
          <w:szCs w:val="21"/>
          <w:lang w:val="pt-BR"/>
        </w:rPr>
      </w:pPr>
    </w:p>
    <w:tbl>
      <w:tblPr>
        <w:tblStyle w:val="Tabelacomgrade"/>
        <w:tblpPr w:leftFromText="141" w:rightFromText="141" w:vertAnchor="text" w:horzAnchor="margin" w:tblpXSpec="right" w:tblpY="126"/>
        <w:tblW w:w="0" w:type="auto"/>
        <w:tblCellMar>
          <w:top w:w="100" w:type="dxa"/>
          <w:left w:w="100" w:type="dxa"/>
          <w:bottom w:w="100" w:type="dxa"/>
          <w:right w:w="100" w:type="dxa"/>
        </w:tblCellMar>
        <w:tblLook w:val="04A0" w:firstRow="1" w:lastRow="0" w:firstColumn="1" w:lastColumn="0" w:noHBand="0" w:noVBand="1"/>
      </w:tblPr>
      <w:tblGrid>
        <w:gridCol w:w="9071"/>
      </w:tblGrid>
      <w:tr w:rsidR="002659D1" w:rsidRPr="002279CE" w:rsidTr="002659D1">
        <w:trPr>
          <w:trHeight w:val="397"/>
        </w:trPr>
        <w:tc>
          <w:tcPr>
            <w:tcW w:w="9071" w:type="dxa"/>
            <w:shd w:val="clear" w:color="auto" w:fill="CCCCCC"/>
          </w:tcPr>
          <w:p w:rsidR="002659D1" w:rsidRPr="002659D1" w:rsidRDefault="002659D1" w:rsidP="002659D1">
            <w:pPr>
              <w:pStyle w:val="textoTabelaOcorrencias"/>
              <w:rPr>
                <w:sz w:val="21"/>
                <w:szCs w:val="21"/>
                <w:lang w:val="pt-BR"/>
              </w:rPr>
            </w:pPr>
            <w:r w:rsidRPr="002659D1">
              <w:rPr>
                <w:sz w:val="21"/>
                <w:szCs w:val="21"/>
                <w:lang w:val="pt-BR"/>
              </w:rPr>
              <w:t>Transferida para a reunião seguinte</w:t>
            </w:r>
          </w:p>
        </w:tc>
      </w:tr>
    </w:tbl>
    <w:p w:rsidR="00DF151E" w:rsidRPr="002659D1" w:rsidRDefault="00DF151E">
      <w:pPr>
        <w:pStyle w:val="numeracaoProposicao"/>
        <w:rPr>
          <w:sz w:val="21"/>
          <w:szCs w:val="21"/>
          <w:lang w:val="pt-BR"/>
        </w:rPr>
      </w:pPr>
    </w:p>
    <w:p w:rsidR="00DF151E" w:rsidRPr="002659D1" w:rsidRDefault="00DF151E">
      <w:pPr>
        <w:spacing w:after="0"/>
        <w:rPr>
          <w:sz w:val="21"/>
          <w:szCs w:val="21"/>
          <w:lang w:val="pt-BR"/>
        </w:rPr>
      </w:pPr>
    </w:p>
    <w:p w:rsidR="00DF151E" w:rsidRPr="002659D1" w:rsidRDefault="002659D1">
      <w:pPr>
        <w:pStyle w:val="numeracaoProposicaoTitulo"/>
        <w:numPr>
          <w:ilvl w:val="0"/>
          <w:numId w:val="3"/>
        </w:numPr>
        <w:rPr>
          <w:sz w:val="21"/>
          <w:szCs w:val="21"/>
        </w:rPr>
      </w:pPr>
      <w:r w:rsidRPr="002659D1">
        <w:rPr>
          <w:sz w:val="21"/>
          <w:szCs w:val="21"/>
          <w:u w:val="single"/>
        </w:rPr>
        <w:lastRenderedPageBreak/>
        <w:t>PROJETO DE LEI 442/2017</w:t>
      </w:r>
      <w:r w:rsidRPr="002659D1">
        <w:rPr>
          <w:sz w:val="21"/>
          <w:szCs w:val="21"/>
        </w:rPr>
        <w:t xml:space="preserve"> - SEGUNDO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Estabelece a autonomia das Unidades Municipais de Educação Infantil - Umeis -, transformando-as em Escolas Municipais de Educação Infantil - Emeis -, cria o cargo comissionado de Diretor de EMEI, as funções públicas comissionadas de Vice-Diretor de Emei e de Coordenador Pedagógico Geral, o cargo comissionado de Secretário Escolar, os cargos públicos de Bibliotecário Escolar e de Assistente Administrativo Educacional e dá outras providências.</w:t>
      </w:r>
    </w:p>
    <w:p w:rsidR="00DF151E" w:rsidRPr="002659D1"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Executivo: Mensagem nº 22, de 27/10/2017</w:t>
      </w: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Léo Burguês de Castro</w:t>
      </w:r>
    </w:p>
    <w:p w:rsidR="00DF151E" w:rsidRPr="00EF2081" w:rsidRDefault="002659D1">
      <w:pPr>
        <w:pStyle w:val="numeracaoProposicao"/>
        <w:rPr>
          <w:sz w:val="21"/>
          <w:szCs w:val="21"/>
          <w:lang w:val="pt-BR"/>
        </w:rPr>
      </w:pPr>
      <w:r w:rsidRPr="00EF2081">
        <w:rPr>
          <w:b/>
          <w:sz w:val="21"/>
          <w:szCs w:val="21"/>
          <w:lang w:val="pt-BR"/>
        </w:rPr>
        <w:t xml:space="preserve">CONCLUSÃO DO PARECER: </w:t>
      </w:r>
      <w:r w:rsidR="00EF2081" w:rsidRPr="00A33E41">
        <w:rPr>
          <w:lang w:val="pt-BR"/>
        </w:rPr>
        <w:t>Pela aprovação da emenda de nº 15; pela prejudicialidade das emendas nºs 2 e 3; pela rejeição das emendas nºs 4 a 8 e também pela rejeição das subemendas nºs 1 a 15 à emenda nº 15, com apresentação de subemenda.</w:t>
      </w:r>
    </w:p>
    <w:p w:rsidR="00DF151E" w:rsidRPr="00EF2081" w:rsidRDefault="00DF151E">
      <w:pPr>
        <w:spacing w:after="0"/>
        <w:rPr>
          <w:sz w:val="21"/>
          <w:szCs w:val="21"/>
          <w:lang w:val="pt-BR"/>
        </w:rPr>
      </w:pPr>
    </w:p>
    <w:p w:rsidR="00DF151E" w:rsidRPr="00EF2081" w:rsidRDefault="00DF151E">
      <w:pPr>
        <w:pStyle w:val="numeracaoProposicao"/>
        <w:rPr>
          <w:sz w:val="21"/>
          <w:szCs w:val="21"/>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9A12FA">
        <w:trPr>
          <w:trHeight w:val="397"/>
        </w:trPr>
        <w:tc>
          <w:tcPr>
            <w:tcW w:w="9071" w:type="dxa"/>
            <w:shd w:val="clear" w:color="auto" w:fill="CCCCCC"/>
          </w:tcPr>
          <w:p w:rsidR="00DF151E" w:rsidRPr="009A12FA" w:rsidRDefault="002659D1">
            <w:pPr>
              <w:pStyle w:val="textoTabelaOcorrencias"/>
              <w:rPr>
                <w:sz w:val="21"/>
                <w:szCs w:val="21"/>
                <w:lang w:val="pt-BR"/>
              </w:rPr>
            </w:pPr>
            <w:r w:rsidRPr="009A12FA">
              <w:rPr>
                <w:sz w:val="21"/>
                <w:szCs w:val="21"/>
                <w:lang w:val="pt-BR"/>
              </w:rPr>
              <w:t>Aprovado o parecer</w:t>
            </w:r>
          </w:p>
          <w:p w:rsidR="00A42137" w:rsidRPr="00A42137" w:rsidRDefault="00A42137">
            <w:pPr>
              <w:pStyle w:val="textoTabelaOcorrencias"/>
              <w:rPr>
                <w:sz w:val="21"/>
                <w:szCs w:val="21"/>
                <w:lang w:val="pt-BR"/>
              </w:rPr>
            </w:pPr>
          </w:p>
        </w:tc>
      </w:tr>
    </w:tbl>
    <w:p w:rsidR="00DF151E" w:rsidRPr="00A42137" w:rsidRDefault="00DF151E">
      <w:pPr>
        <w:spacing w:after="0"/>
        <w:rPr>
          <w:sz w:val="21"/>
          <w:szCs w:val="21"/>
          <w:lang w:val="pt-BR"/>
        </w:rPr>
      </w:pPr>
    </w:p>
    <w:p w:rsidR="00DF151E" w:rsidRPr="002659D1" w:rsidRDefault="002659D1">
      <w:pPr>
        <w:pStyle w:val="numeracaoProposicaoTitulo"/>
        <w:numPr>
          <w:ilvl w:val="0"/>
          <w:numId w:val="3"/>
        </w:numPr>
        <w:rPr>
          <w:sz w:val="21"/>
          <w:szCs w:val="21"/>
        </w:rPr>
      </w:pPr>
      <w:r w:rsidRPr="002659D1">
        <w:rPr>
          <w:sz w:val="21"/>
          <w:szCs w:val="21"/>
          <w:u w:val="single"/>
        </w:rPr>
        <w:t>PROJETO DE LEI 525/2018</w:t>
      </w:r>
      <w:r w:rsidRPr="002659D1">
        <w:rPr>
          <w:sz w:val="21"/>
          <w:szCs w:val="21"/>
        </w:rPr>
        <w:t xml:space="preserve"> - PRIMEIRO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Autoriza o Executivo Municipal a criar ou vir a integrar instituição que tenha por finalidade de facilitar a concessão de crédito a micro empreendimentos econômicos e microempreendedores individual instalados no âmbito do Município de Belo Horizonte.</w:t>
      </w:r>
    </w:p>
    <w:p w:rsidR="00DF151E" w:rsidRPr="002659D1"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Ver.(a) Jair Di Gregório</w:t>
      </w: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Léo Burguês de Castro</w:t>
      </w:r>
    </w:p>
    <w:p w:rsidR="00DF151E" w:rsidRPr="00EF2081" w:rsidRDefault="002659D1">
      <w:pPr>
        <w:pStyle w:val="numeracaoProposicao"/>
        <w:rPr>
          <w:sz w:val="21"/>
          <w:szCs w:val="21"/>
          <w:lang w:val="pt-BR"/>
        </w:rPr>
      </w:pPr>
      <w:r w:rsidRPr="00EF2081">
        <w:rPr>
          <w:b/>
          <w:sz w:val="21"/>
          <w:szCs w:val="21"/>
          <w:lang w:val="pt-BR"/>
        </w:rPr>
        <w:t xml:space="preserve">CONCLUSÃO DO PARECER: </w:t>
      </w:r>
      <w:r w:rsidR="00EF2081" w:rsidRPr="00EF2081">
        <w:rPr>
          <w:lang w:val="pt-BR"/>
        </w:rPr>
        <w:t>pela rejeição</w:t>
      </w:r>
    </w:p>
    <w:p w:rsidR="00DF151E" w:rsidRPr="00EF2081" w:rsidRDefault="00DF151E">
      <w:pPr>
        <w:spacing w:after="0"/>
        <w:rPr>
          <w:sz w:val="21"/>
          <w:szCs w:val="21"/>
          <w:lang w:val="pt-BR"/>
        </w:rPr>
      </w:pPr>
    </w:p>
    <w:p w:rsidR="00DF151E" w:rsidRPr="00EF2081" w:rsidRDefault="00DF151E">
      <w:pPr>
        <w:pStyle w:val="numeracaoProposicao"/>
        <w:rPr>
          <w:sz w:val="21"/>
          <w:szCs w:val="21"/>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2659D1">
        <w:trPr>
          <w:trHeight w:val="397"/>
        </w:trPr>
        <w:tc>
          <w:tcPr>
            <w:tcW w:w="9071" w:type="dxa"/>
            <w:shd w:val="clear" w:color="auto" w:fill="CCCCCC"/>
          </w:tcPr>
          <w:p w:rsidR="00DF151E" w:rsidRPr="002659D1" w:rsidRDefault="002659D1">
            <w:pPr>
              <w:pStyle w:val="textoTabelaOcorrencias"/>
              <w:rPr>
                <w:sz w:val="21"/>
                <w:szCs w:val="21"/>
              </w:rPr>
            </w:pPr>
            <w:r w:rsidRPr="002659D1">
              <w:rPr>
                <w:sz w:val="21"/>
                <w:szCs w:val="21"/>
              </w:rPr>
              <w:t>Aprovado o parecer</w:t>
            </w:r>
          </w:p>
        </w:tc>
      </w:tr>
    </w:tbl>
    <w:p w:rsidR="00DF151E" w:rsidRPr="002659D1" w:rsidRDefault="00DF151E">
      <w:pPr>
        <w:spacing w:after="0"/>
        <w:rPr>
          <w:sz w:val="21"/>
          <w:szCs w:val="21"/>
        </w:rPr>
      </w:pPr>
    </w:p>
    <w:p w:rsidR="00DF151E" w:rsidRPr="002659D1" w:rsidRDefault="002659D1">
      <w:pPr>
        <w:pStyle w:val="numeracaoProposicaoTitulo"/>
        <w:numPr>
          <w:ilvl w:val="0"/>
          <w:numId w:val="3"/>
        </w:numPr>
        <w:rPr>
          <w:sz w:val="21"/>
          <w:szCs w:val="21"/>
        </w:rPr>
      </w:pPr>
      <w:r w:rsidRPr="002659D1">
        <w:rPr>
          <w:sz w:val="21"/>
          <w:szCs w:val="21"/>
          <w:u w:val="single"/>
        </w:rPr>
        <w:t>PROJETO DE LEI 529/2018</w:t>
      </w:r>
      <w:r w:rsidRPr="002659D1">
        <w:rPr>
          <w:sz w:val="21"/>
          <w:szCs w:val="21"/>
        </w:rPr>
        <w:t xml:space="preserve"> - PRIMEIRO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Dispõe sobre a desafetação de área institucional, autoriza a alienação, na forma de permuta e dá outras providências.</w:t>
      </w:r>
    </w:p>
    <w:p w:rsidR="00DF151E" w:rsidRPr="002659D1"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Executivo: Mensagem nº 4, de 02/03/2018</w:t>
      </w: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Jorge Santos</w:t>
      </w:r>
    </w:p>
    <w:p w:rsidR="00DF151E" w:rsidRPr="002659D1" w:rsidRDefault="002659D1">
      <w:pPr>
        <w:pStyle w:val="numeracaoProposicao"/>
        <w:rPr>
          <w:sz w:val="21"/>
          <w:szCs w:val="21"/>
          <w:lang w:val="pt-BR"/>
        </w:rPr>
      </w:pPr>
      <w:r w:rsidRPr="002659D1">
        <w:rPr>
          <w:b/>
          <w:sz w:val="21"/>
          <w:szCs w:val="21"/>
          <w:lang w:val="pt-BR"/>
        </w:rPr>
        <w:t xml:space="preserve">CONCLUSÃO DO PARECER: </w:t>
      </w:r>
      <w:r w:rsidRPr="002659D1">
        <w:rPr>
          <w:sz w:val="21"/>
          <w:szCs w:val="21"/>
          <w:lang w:val="pt-BR"/>
        </w:rPr>
        <w:t>pela aprovação</w:t>
      </w:r>
    </w:p>
    <w:p w:rsidR="00DF151E" w:rsidRPr="002659D1" w:rsidRDefault="00DF151E">
      <w:pPr>
        <w:spacing w:after="0"/>
        <w:rPr>
          <w:sz w:val="21"/>
          <w:szCs w:val="21"/>
          <w:lang w:val="pt-BR"/>
        </w:rPr>
      </w:pPr>
    </w:p>
    <w:p w:rsidR="00DF151E" w:rsidRPr="002659D1" w:rsidRDefault="00DF151E">
      <w:pPr>
        <w:pStyle w:val="numeracaoProposicao"/>
        <w:rPr>
          <w:sz w:val="21"/>
          <w:szCs w:val="21"/>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2659D1">
        <w:trPr>
          <w:trHeight w:val="397"/>
        </w:trPr>
        <w:tc>
          <w:tcPr>
            <w:tcW w:w="9071" w:type="dxa"/>
            <w:shd w:val="clear" w:color="auto" w:fill="CCCCCC"/>
          </w:tcPr>
          <w:p w:rsidR="00DF151E" w:rsidRPr="002659D1" w:rsidRDefault="002659D1">
            <w:pPr>
              <w:pStyle w:val="textoTabelaOcorrencias"/>
              <w:rPr>
                <w:sz w:val="21"/>
                <w:szCs w:val="21"/>
              </w:rPr>
            </w:pPr>
            <w:r w:rsidRPr="002659D1">
              <w:rPr>
                <w:sz w:val="21"/>
                <w:szCs w:val="21"/>
              </w:rPr>
              <w:t>Aprovado o parecer</w:t>
            </w:r>
          </w:p>
        </w:tc>
      </w:tr>
    </w:tbl>
    <w:p w:rsidR="00DF151E" w:rsidRDefault="00DF151E">
      <w:pPr>
        <w:spacing w:after="0"/>
        <w:rPr>
          <w:sz w:val="21"/>
          <w:szCs w:val="21"/>
        </w:rPr>
      </w:pPr>
    </w:p>
    <w:p w:rsidR="00DF151E" w:rsidRPr="002659D1" w:rsidRDefault="002659D1">
      <w:pPr>
        <w:pStyle w:val="numeracaoProposicaoTitulo"/>
        <w:numPr>
          <w:ilvl w:val="0"/>
          <w:numId w:val="3"/>
        </w:numPr>
        <w:rPr>
          <w:sz w:val="21"/>
          <w:szCs w:val="21"/>
          <w:lang w:val="pt-BR"/>
        </w:rPr>
      </w:pPr>
      <w:r w:rsidRPr="002659D1">
        <w:rPr>
          <w:sz w:val="21"/>
          <w:szCs w:val="21"/>
          <w:u w:val="single"/>
          <w:lang w:val="pt-BR"/>
        </w:rPr>
        <w:t>PROJETO DE LEI 565/2018</w:t>
      </w:r>
      <w:r w:rsidRPr="002659D1">
        <w:rPr>
          <w:sz w:val="21"/>
          <w:szCs w:val="21"/>
          <w:lang w:val="pt-BR"/>
        </w:rPr>
        <w:t xml:space="preserve"> - PRIMEIRO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Aprova o estacionamento gratuito de veículos de instrução em frente aos Centros de Formação dos Condutores.</w:t>
      </w:r>
    </w:p>
    <w:p w:rsidR="00DF151E"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Ver.(a) Wesley Autoescola</w:t>
      </w:r>
    </w:p>
    <w:p w:rsidR="002659D1" w:rsidRDefault="002659D1" w:rsidP="002659D1">
      <w:pPr>
        <w:pStyle w:val="numeracaoProposicao"/>
        <w:rPr>
          <w:sz w:val="21"/>
          <w:szCs w:val="21"/>
          <w:lang w:val="pt-BR"/>
        </w:rPr>
      </w:pPr>
    </w:p>
    <w:p w:rsidR="002659D1" w:rsidRPr="002659D1" w:rsidRDefault="002659D1" w:rsidP="002659D1">
      <w:pPr>
        <w:pStyle w:val="numeracaoProposicao"/>
        <w:rPr>
          <w:sz w:val="21"/>
          <w:szCs w:val="21"/>
          <w:lang w:val="pt-BR"/>
        </w:rPr>
      </w:pP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Orlei</w:t>
      </w:r>
    </w:p>
    <w:p w:rsidR="00DF151E" w:rsidRPr="002659D1" w:rsidRDefault="002659D1">
      <w:pPr>
        <w:pStyle w:val="numeracaoProposicao"/>
        <w:rPr>
          <w:sz w:val="21"/>
          <w:szCs w:val="21"/>
          <w:lang w:val="pt-BR"/>
        </w:rPr>
      </w:pPr>
      <w:r w:rsidRPr="002659D1">
        <w:rPr>
          <w:b/>
          <w:sz w:val="21"/>
          <w:szCs w:val="21"/>
          <w:lang w:val="pt-BR"/>
        </w:rPr>
        <w:t xml:space="preserve">CONCLUSÃO DO PARECER: </w:t>
      </w:r>
      <w:r w:rsidRPr="002659D1">
        <w:rPr>
          <w:sz w:val="21"/>
          <w:szCs w:val="21"/>
          <w:lang w:val="pt-BR"/>
        </w:rPr>
        <w:t>pela aprovação</w:t>
      </w:r>
    </w:p>
    <w:p w:rsidR="00DF151E" w:rsidRPr="002659D1" w:rsidRDefault="00DF151E">
      <w:pPr>
        <w:spacing w:after="0"/>
        <w:rPr>
          <w:sz w:val="21"/>
          <w:szCs w:val="21"/>
          <w:lang w:val="pt-BR"/>
        </w:rPr>
      </w:pPr>
    </w:p>
    <w:p w:rsidR="00DF151E" w:rsidRPr="002659D1" w:rsidRDefault="00DF151E">
      <w:pPr>
        <w:pStyle w:val="numeracaoProposicao"/>
        <w:rPr>
          <w:sz w:val="21"/>
          <w:szCs w:val="21"/>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2659D1">
        <w:trPr>
          <w:trHeight w:val="397"/>
        </w:trPr>
        <w:tc>
          <w:tcPr>
            <w:tcW w:w="9071" w:type="dxa"/>
            <w:shd w:val="clear" w:color="auto" w:fill="CCCCCC"/>
          </w:tcPr>
          <w:p w:rsidR="00DF151E" w:rsidRPr="002659D1" w:rsidRDefault="002659D1">
            <w:pPr>
              <w:pStyle w:val="textoTabelaOcorrencias"/>
              <w:rPr>
                <w:sz w:val="21"/>
                <w:szCs w:val="21"/>
              </w:rPr>
            </w:pPr>
            <w:r w:rsidRPr="002659D1">
              <w:rPr>
                <w:sz w:val="21"/>
                <w:szCs w:val="21"/>
              </w:rPr>
              <w:t>Aprovado o parecer</w:t>
            </w:r>
          </w:p>
        </w:tc>
      </w:tr>
    </w:tbl>
    <w:p w:rsidR="00DF151E" w:rsidRPr="002659D1" w:rsidRDefault="00DF151E">
      <w:pPr>
        <w:spacing w:after="0"/>
        <w:rPr>
          <w:sz w:val="21"/>
          <w:szCs w:val="21"/>
          <w:lang w:val="pt-BR"/>
        </w:rPr>
      </w:pPr>
    </w:p>
    <w:p w:rsidR="00DF151E" w:rsidRPr="002659D1" w:rsidRDefault="002659D1">
      <w:pPr>
        <w:pStyle w:val="numeracaoProposicaoTitulo"/>
        <w:numPr>
          <w:ilvl w:val="0"/>
          <w:numId w:val="3"/>
        </w:numPr>
        <w:rPr>
          <w:sz w:val="21"/>
          <w:szCs w:val="21"/>
        </w:rPr>
      </w:pPr>
      <w:r w:rsidRPr="002659D1">
        <w:rPr>
          <w:sz w:val="21"/>
          <w:szCs w:val="21"/>
          <w:u w:val="single"/>
        </w:rPr>
        <w:t>PROJETO DE LEI 566/2018</w:t>
      </w:r>
      <w:r w:rsidRPr="002659D1">
        <w:rPr>
          <w:sz w:val="21"/>
          <w:szCs w:val="21"/>
        </w:rPr>
        <w:t xml:space="preserve"> - PRIMEIRO TURNO</w:t>
      </w:r>
    </w:p>
    <w:p w:rsidR="00DF151E" w:rsidRPr="002659D1" w:rsidRDefault="002659D1">
      <w:pPr>
        <w:pStyle w:val="numeracaoProposicao"/>
        <w:rPr>
          <w:sz w:val="21"/>
          <w:szCs w:val="21"/>
          <w:lang w:val="pt-BR"/>
        </w:rPr>
      </w:pPr>
      <w:r w:rsidRPr="002659D1">
        <w:rPr>
          <w:b/>
          <w:sz w:val="21"/>
          <w:szCs w:val="21"/>
          <w:lang w:val="pt-BR"/>
        </w:rPr>
        <w:t xml:space="preserve">EMENTA: </w:t>
      </w:r>
      <w:r w:rsidRPr="002659D1">
        <w:rPr>
          <w:sz w:val="21"/>
          <w:szCs w:val="21"/>
          <w:lang w:val="pt-BR"/>
        </w:rPr>
        <w:t>Regulamenta a política de publicidade educativa no Sistema Municipal de Transporte Coletivo Urbano de passageiros do Município de Belo Horizonte e dá outras providências.</w:t>
      </w:r>
    </w:p>
    <w:p w:rsidR="00DF151E" w:rsidRPr="002659D1" w:rsidRDefault="002659D1" w:rsidP="002659D1">
      <w:pPr>
        <w:pStyle w:val="numeracaoProposicao"/>
        <w:rPr>
          <w:sz w:val="21"/>
          <w:szCs w:val="21"/>
          <w:lang w:val="pt-BR"/>
        </w:rPr>
      </w:pPr>
      <w:r w:rsidRPr="002659D1">
        <w:rPr>
          <w:b/>
          <w:sz w:val="21"/>
          <w:szCs w:val="21"/>
          <w:lang w:val="pt-BR"/>
        </w:rPr>
        <w:t xml:space="preserve">AUTORIA: </w:t>
      </w:r>
      <w:r w:rsidRPr="002659D1">
        <w:rPr>
          <w:sz w:val="21"/>
          <w:szCs w:val="21"/>
          <w:lang w:val="pt-BR"/>
        </w:rPr>
        <w:t>Ver.(a) Jorge Santos</w:t>
      </w:r>
    </w:p>
    <w:p w:rsidR="00DF151E" w:rsidRPr="002659D1" w:rsidRDefault="002659D1">
      <w:pPr>
        <w:pStyle w:val="numeracaoProposicao"/>
        <w:rPr>
          <w:sz w:val="21"/>
          <w:szCs w:val="21"/>
          <w:lang w:val="pt-BR"/>
        </w:rPr>
      </w:pPr>
      <w:r w:rsidRPr="002659D1">
        <w:rPr>
          <w:b/>
          <w:sz w:val="21"/>
          <w:szCs w:val="21"/>
          <w:lang w:val="pt-BR"/>
        </w:rPr>
        <w:t xml:space="preserve">RELATOR(A): </w:t>
      </w:r>
      <w:r w:rsidRPr="002659D1">
        <w:rPr>
          <w:sz w:val="21"/>
          <w:szCs w:val="21"/>
          <w:lang w:val="pt-BR"/>
        </w:rPr>
        <w:t>Ver.(a) Orlei</w:t>
      </w:r>
    </w:p>
    <w:p w:rsidR="00DF151E" w:rsidRPr="002659D1" w:rsidRDefault="002659D1">
      <w:pPr>
        <w:pStyle w:val="numeracaoProposicao"/>
        <w:rPr>
          <w:sz w:val="21"/>
          <w:szCs w:val="21"/>
        </w:rPr>
      </w:pPr>
      <w:r w:rsidRPr="002659D1">
        <w:rPr>
          <w:b/>
          <w:sz w:val="21"/>
          <w:szCs w:val="21"/>
        </w:rPr>
        <w:t xml:space="preserve">CONCLUSÃO DO PARECER: </w:t>
      </w:r>
      <w:r w:rsidRPr="002659D1">
        <w:rPr>
          <w:sz w:val="21"/>
          <w:szCs w:val="21"/>
        </w:rPr>
        <w:t>pela rejeição</w:t>
      </w:r>
    </w:p>
    <w:p w:rsidR="00DF151E" w:rsidRPr="002659D1" w:rsidRDefault="00DF151E">
      <w:pPr>
        <w:spacing w:after="0"/>
        <w:rPr>
          <w:sz w:val="21"/>
          <w:szCs w:val="21"/>
        </w:rPr>
      </w:pPr>
    </w:p>
    <w:p w:rsidR="00DF151E" w:rsidRPr="002659D1" w:rsidRDefault="00DF151E">
      <w:pPr>
        <w:pStyle w:val="numeracaoProposicao"/>
        <w:rPr>
          <w:sz w:val="21"/>
          <w:szCs w:val="21"/>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F151E" w:rsidRPr="002659D1">
        <w:trPr>
          <w:trHeight w:val="397"/>
        </w:trPr>
        <w:tc>
          <w:tcPr>
            <w:tcW w:w="9071" w:type="dxa"/>
            <w:shd w:val="clear" w:color="auto" w:fill="CCCCCC"/>
          </w:tcPr>
          <w:p w:rsidR="00DF151E" w:rsidRPr="002659D1" w:rsidRDefault="002659D1">
            <w:pPr>
              <w:pStyle w:val="textoTabelaOcorrencias"/>
              <w:rPr>
                <w:sz w:val="21"/>
                <w:szCs w:val="21"/>
              </w:rPr>
            </w:pPr>
            <w:r w:rsidRPr="002659D1">
              <w:rPr>
                <w:sz w:val="21"/>
                <w:szCs w:val="21"/>
              </w:rPr>
              <w:t>Aprovado o parecer</w:t>
            </w:r>
          </w:p>
        </w:tc>
      </w:tr>
    </w:tbl>
    <w:p w:rsidR="00DF151E" w:rsidRDefault="00DF151E">
      <w:pPr>
        <w:spacing w:after="0"/>
        <w:rPr>
          <w:sz w:val="21"/>
          <w:szCs w:val="21"/>
        </w:rPr>
      </w:pPr>
    </w:p>
    <w:p w:rsidR="009A12FA" w:rsidRDefault="009A12FA" w:rsidP="009A12FA">
      <w:pPr>
        <w:pStyle w:val="numeracaoNumerosRomanos"/>
        <w:numPr>
          <w:ilvl w:val="0"/>
          <w:numId w:val="1"/>
        </w:numPr>
      </w:pPr>
      <w:r>
        <w:t>Outros Assuntos</w:t>
      </w:r>
    </w:p>
    <w:p w:rsidR="009A12FA" w:rsidRDefault="009A12FA" w:rsidP="009A12FA">
      <w:pPr>
        <w:spacing w:after="0"/>
        <w:rPr>
          <w:sz w:val="8"/>
        </w:rPr>
      </w:pPr>
    </w:p>
    <w:p w:rsidR="009A12FA" w:rsidRPr="00077E3C" w:rsidRDefault="002279CE" w:rsidP="009A12FA">
      <w:pPr>
        <w:spacing w:after="0"/>
        <w:rPr>
          <w:sz w:val="8"/>
          <w:lang w:val="pt-BR"/>
        </w:rPr>
      </w:pPr>
      <w:r w:rsidRPr="002279CE">
        <w:rPr>
          <w:sz w:val="22"/>
          <w:lang w:val="pt-BR"/>
        </w:rPr>
        <w:t>A co</w:t>
      </w:r>
      <w:r>
        <w:rPr>
          <w:sz w:val="22"/>
          <w:lang w:val="pt-BR"/>
        </w:rPr>
        <w:t xml:space="preserve">missão deliberou por juntar ao </w:t>
      </w:r>
      <w:bookmarkStart w:id="0" w:name="_GoBack"/>
      <w:bookmarkEnd w:id="0"/>
      <w:r w:rsidRPr="002279CE">
        <w:rPr>
          <w:sz w:val="22"/>
          <w:lang w:val="pt-BR"/>
        </w:rPr>
        <w:t>PL 442/2017 o parecer da Procuradoria Geral do Município.</w:t>
      </w:r>
    </w:p>
    <w:p w:rsidR="009A12FA" w:rsidRDefault="009A12FA" w:rsidP="009A12FA">
      <w:pPr>
        <w:pStyle w:val="numeracaoNumerosRomanos"/>
        <w:numPr>
          <w:ilvl w:val="0"/>
          <w:numId w:val="1"/>
        </w:numPr>
      </w:pPr>
      <w:r>
        <w:t>Encerramento da reunião</w:t>
      </w:r>
    </w:p>
    <w:p w:rsidR="009A12FA" w:rsidRPr="002659D1" w:rsidRDefault="009A12FA">
      <w:pPr>
        <w:spacing w:after="0"/>
        <w:rPr>
          <w:sz w:val="21"/>
          <w:szCs w:val="21"/>
        </w:rPr>
      </w:pPr>
    </w:p>
    <w:sectPr w:rsidR="009A12FA" w:rsidRPr="002659D1">
      <w:headerReference w:type="default" r:id="rId8"/>
      <w:footerReference w:type="default" r:id="rId9"/>
      <w:pgSz w:w="11907" w:h="16839"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D7" w:rsidRDefault="002659D1">
      <w:pPr>
        <w:spacing w:after="0" w:line="240" w:lineRule="auto"/>
      </w:pPr>
      <w:r>
        <w:separator/>
      </w:r>
    </w:p>
  </w:endnote>
  <w:endnote w:type="continuationSeparator" w:id="0">
    <w:p w:rsidR="00E176D7" w:rsidRDefault="0026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1E" w:rsidRDefault="00DF151E"/>
  <w:p w:rsidR="00DF151E" w:rsidRDefault="002659D1">
    <w:pPr>
      <w:jc w:val="center"/>
    </w:pPr>
    <w:r>
      <w:fldChar w:fldCharType="begin"/>
    </w:r>
    <w:r>
      <w:instrText xml:space="preserve"> PAGE   \* MERGEFORMAT </w:instrText>
    </w:r>
    <w:r>
      <w:fldChar w:fldCharType="separate"/>
    </w:r>
    <w:r w:rsidR="002279C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D7" w:rsidRDefault="002659D1">
      <w:pPr>
        <w:spacing w:after="0" w:line="240" w:lineRule="auto"/>
      </w:pPr>
      <w:r>
        <w:separator/>
      </w:r>
    </w:p>
  </w:footnote>
  <w:footnote w:type="continuationSeparator" w:id="0">
    <w:p w:rsidR="00E176D7" w:rsidRDefault="00265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37"/>
      <w:gridCol w:w="8618"/>
    </w:tblGrid>
    <w:tr w:rsidR="00DF151E" w:rsidRPr="002279CE">
      <w:tc>
        <w:tcPr>
          <w:tcW w:w="567" w:type="dxa"/>
        </w:tcPr>
        <w:p w:rsidR="00DF151E" w:rsidRDefault="002659D1">
          <w:r>
            <w:rPr>
              <w:noProof/>
              <w:lang w:val="pt-BR" w:eastAsia="pt-BR"/>
            </w:rPr>
            <w:drawing>
              <wp:inline distT="0" distB="0" distL="0" distR="0" wp14:anchorId="2A02714B" wp14:editId="3AC11181">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648335" cy="648335"/>
                        </a:xfrm>
                        <a:prstGeom prst="rect">
                          <a:avLst/>
                        </a:prstGeom>
                      </pic:spPr>
                    </pic:pic>
                  </a:graphicData>
                </a:graphic>
              </wp:inline>
            </w:drawing>
          </w:r>
        </w:p>
      </w:tc>
      <w:tc>
        <w:tcPr>
          <w:tcW w:w="9139" w:type="dxa"/>
          <w:vAlign w:val="center"/>
        </w:tcPr>
        <w:p w:rsidR="00DF151E" w:rsidRPr="002659D1" w:rsidRDefault="002659D1">
          <w:pPr>
            <w:jc w:val="center"/>
            <w:rPr>
              <w:sz w:val="32"/>
              <w:lang w:val="pt-BR"/>
            </w:rPr>
          </w:pPr>
          <w:r w:rsidRPr="002659D1">
            <w:rPr>
              <w:sz w:val="32"/>
              <w:szCs w:val="32"/>
              <w:lang w:val="pt-BR"/>
            </w:rPr>
            <w:t>CÂMARA MUNICIPAL DE BELO HORIZONTE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0BD"/>
    <w:multiLevelType w:val="hybridMultilevel"/>
    <w:tmpl w:val="B4E07200"/>
    <w:lvl w:ilvl="0" w:tplc="E39A405E">
      <w:start w:val="1"/>
      <w:numFmt w:val="upperRoman"/>
      <w:lvlText w:val="%1."/>
      <w:lvlJc w:val="left"/>
    </w:lvl>
    <w:lvl w:ilvl="1" w:tplc="AADE9CE6">
      <w:numFmt w:val="decimal"/>
      <w:lvlText w:val=""/>
      <w:lvlJc w:val="left"/>
    </w:lvl>
    <w:lvl w:ilvl="2" w:tplc="BB68180E">
      <w:numFmt w:val="decimal"/>
      <w:lvlText w:val=""/>
      <w:lvlJc w:val="left"/>
    </w:lvl>
    <w:lvl w:ilvl="3" w:tplc="3640A1BC">
      <w:numFmt w:val="decimal"/>
      <w:lvlText w:val=""/>
      <w:lvlJc w:val="left"/>
    </w:lvl>
    <w:lvl w:ilvl="4" w:tplc="51FC8D86">
      <w:numFmt w:val="decimal"/>
      <w:lvlText w:val=""/>
      <w:lvlJc w:val="left"/>
    </w:lvl>
    <w:lvl w:ilvl="5" w:tplc="C24C88FE">
      <w:numFmt w:val="decimal"/>
      <w:lvlText w:val=""/>
      <w:lvlJc w:val="left"/>
    </w:lvl>
    <w:lvl w:ilvl="6" w:tplc="D9541EA6">
      <w:numFmt w:val="decimal"/>
      <w:lvlText w:val=""/>
      <w:lvlJc w:val="left"/>
    </w:lvl>
    <w:lvl w:ilvl="7" w:tplc="4B44C352">
      <w:numFmt w:val="decimal"/>
      <w:lvlText w:val=""/>
      <w:lvlJc w:val="left"/>
    </w:lvl>
    <w:lvl w:ilvl="8" w:tplc="B6F2D2D4">
      <w:numFmt w:val="decimal"/>
      <w:lvlText w:val=""/>
      <w:lvlJc w:val="left"/>
    </w:lvl>
  </w:abstractNum>
  <w:abstractNum w:abstractNumId="1">
    <w:nsid w:val="594F62D2"/>
    <w:multiLevelType w:val="hybridMultilevel"/>
    <w:tmpl w:val="98044932"/>
    <w:lvl w:ilvl="0" w:tplc="8D6AB3F8">
      <w:start w:val="1"/>
      <w:numFmt w:val="decimal"/>
      <w:lvlText w:val="%1."/>
      <w:lvlJc w:val="left"/>
    </w:lvl>
    <w:lvl w:ilvl="1" w:tplc="C39A8AC2">
      <w:numFmt w:val="decimal"/>
      <w:lvlText w:val=""/>
      <w:lvlJc w:val="left"/>
    </w:lvl>
    <w:lvl w:ilvl="2" w:tplc="D6E833C2">
      <w:numFmt w:val="decimal"/>
      <w:lvlText w:val=""/>
      <w:lvlJc w:val="left"/>
    </w:lvl>
    <w:lvl w:ilvl="3" w:tplc="2A985442">
      <w:numFmt w:val="decimal"/>
      <w:lvlText w:val=""/>
      <w:lvlJc w:val="left"/>
    </w:lvl>
    <w:lvl w:ilvl="4" w:tplc="DB2A927A">
      <w:numFmt w:val="decimal"/>
      <w:lvlText w:val=""/>
      <w:lvlJc w:val="left"/>
    </w:lvl>
    <w:lvl w:ilvl="5" w:tplc="F2289DC4">
      <w:numFmt w:val="decimal"/>
      <w:lvlText w:val=""/>
      <w:lvlJc w:val="left"/>
    </w:lvl>
    <w:lvl w:ilvl="6" w:tplc="F52ADB8C">
      <w:numFmt w:val="decimal"/>
      <w:lvlText w:val=""/>
      <w:lvlJc w:val="left"/>
    </w:lvl>
    <w:lvl w:ilvl="7" w:tplc="32506CC6">
      <w:numFmt w:val="decimal"/>
      <w:lvlText w:val=""/>
      <w:lvlJc w:val="left"/>
    </w:lvl>
    <w:lvl w:ilvl="8" w:tplc="60A895A2">
      <w:numFmt w:val="decimal"/>
      <w:lvlText w:val=""/>
      <w:lvlJc w:val="left"/>
    </w:lvl>
  </w:abstractNum>
  <w:abstractNum w:abstractNumId="2">
    <w:nsid w:val="61E54E86"/>
    <w:multiLevelType w:val="hybridMultilevel"/>
    <w:tmpl w:val="48FC6AE0"/>
    <w:lvl w:ilvl="0" w:tplc="7004E866">
      <w:start w:val="1"/>
      <w:numFmt w:val="upperRoman"/>
      <w:lvlText w:val="%1."/>
      <w:lvlJc w:val="left"/>
    </w:lvl>
    <w:lvl w:ilvl="1" w:tplc="340C078A">
      <w:numFmt w:val="decimal"/>
      <w:lvlText w:val=""/>
      <w:lvlJc w:val="left"/>
    </w:lvl>
    <w:lvl w:ilvl="2" w:tplc="7E4A6BF8">
      <w:numFmt w:val="decimal"/>
      <w:lvlText w:val=""/>
      <w:lvlJc w:val="left"/>
    </w:lvl>
    <w:lvl w:ilvl="3" w:tplc="8B607CA8">
      <w:numFmt w:val="decimal"/>
      <w:lvlText w:val=""/>
      <w:lvlJc w:val="left"/>
    </w:lvl>
    <w:lvl w:ilvl="4" w:tplc="D24A1BC0">
      <w:numFmt w:val="decimal"/>
      <w:lvlText w:val=""/>
      <w:lvlJc w:val="left"/>
    </w:lvl>
    <w:lvl w:ilvl="5" w:tplc="D7C8D094">
      <w:numFmt w:val="decimal"/>
      <w:lvlText w:val=""/>
      <w:lvlJc w:val="left"/>
    </w:lvl>
    <w:lvl w:ilvl="6" w:tplc="74F4343E">
      <w:numFmt w:val="decimal"/>
      <w:lvlText w:val=""/>
      <w:lvlJc w:val="left"/>
    </w:lvl>
    <w:lvl w:ilvl="7" w:tplc="91CA8CD0">
      <w:numFmt w:val="decimal"/>
      <w:lvlText w:val=""/>
      <w:lvlJc w:val="left"/>
    </w:lvl>
    <w:lvl w:ilvl="8" w:tplc="A74A7504">
      <w:numFmt w:val="decimal"/>
      <w:lvlText w:val=""/>
      <w:lvlJc w:val="left"/>
    </w:lvl>
  </w:abstractNum>
  <w:abstractNum w:abstractNumId="3">
    <w:nsid w:val="65C16B15"/>
    <w:multiLevelType w:val="hybridMultilevel"/>
    <w:tmpl w:val="85CE9A0A"/>
    <w:lvl w:ilvl="0" w:tplc="E28A54B4">
      <w:start w:val="1"/>
      <w:numFmt w:val="decimal"/>
      <w:lvlText w:val="%1."/>
      <w:lvlJc w:val="left"/>
    </w:lvl>
    <w:lvl w:ilvl="1" w:tplc="118A3252">
      <w:numFmt w:val="decimal"/>
      <w:lvlText w:val=""/>
      <w:lvlJc w:val="left"/>
    </w:lvl>
    <w:lvl w:ilvl="2" w:tplc="FD44C490">
      <w:numFmt w:val="decimal"/>
      <w:lvlText w:val=""/>
      <w:lvlJc w:val="left"/>
    </w:lvl>
    <w:lvl w:ilvl="3" w:tplc="7E168A8E">
      <w:numFmt w:val="decimal"/>
      <w:lvlText w:val=""/>
      <w:lvlJc w:val="left"/>
    </w:lvl>
    <w:lvl w:ilvl="4" w:tplc="E4E6FF5C">
      <w:numFmt w:val="decimal"/>
      <w:lvlText w:val=""/>
      <w:lvlJc w:val="left"/>
    </w:lvl>
    <w:lvl w:ilvl="5" w:tplc="378C4868">
      <w:numFmt w:val="decimal"/>
      <w:lvlText w:val=""/>
      <w:lvlJc w:val="left"/>
    </w:lvl>
    <w:lvl w:ilvl="6" w:tplc="493CD346">
      <w:numFmt w:val="decimal"/>
      <w:lvlText w:val=""/>
      <w:lvlJc w:val="left"/>
    </w:lvl>
    <w:lvl w:ilvl="7" w:tplc="B26A2FFA">
      <w:numFmt w:val="decimal"/>
      <w:lvlText w:val=""/>
      <w:lvlJc w:val="left"/>
    </w:lvl>
    <w:lvl w:ilvl="8" w:tplc="FDC4F262">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1E"/>
    <w:rsid w:val="000B2DA4"/>
    <w:rsid w:val="001314AE"/>
    <w:rsid w:val="002279CE"/>
    <w:rsid w:val="002659D1"/>
    <w:rsid w:val="009A12FA"/>
    <w:rsid w:val="009D777F"/>
    <w:rsid w:val="00A42137"/>
    <w:rsid w:val="00DF151E"/>
    <w:rsid w:val="00E176D7"/>
    <w:rsid w:val="00EF2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2659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5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2659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5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594</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Otávio Gonçalves Costa</dc:creator>
  <cp:lastModifiedBy>Luis Otávio Gonçalves Costa</cp:lastModifiedBy>
  <cp:revision>9</cp:revision>
  <dcterms:created xsi:type="dcterms:W3CDTF">2018-08-08T17:59:00Z</dcterms:created>
  <dcterms:modified xsi:type="dcterms:W3CDTF">2018-08-08T21:11:00Z</dcterms:modified>
</cp:coreProperties>
</file>