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jc w:val="center"/>
        <w:rPr/>
      </w:pPr>
      <w:r>
        <w:rPr/>
        <w:t>PLENÁRIO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23ª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4ª Sessão Legislativa - 18ª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12/05/2020 - 14h30min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Amynthas de Barros</w:t>
            </w:r>
          </w:p>
        </w:tc>
      </w:tr>
    </w:tbl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 DIA</w:t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PRIMEIRA PARTE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480/2018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Autoriza o Executivo Municipal a criar o "Programa Cidadão Fiscalizador do Trânsito" em Belo Horizonte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Jair Di Gregório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Legislação e Justiça</w:t>
      </w:r>
      <w:r>
        <w:rPr>
          <w:sz w:val="20"/>
          <w:szCs w:val="20"/>
        </w:rPr>
        <w:t>: pela constitucionalidade, pela legalidade, pela regimentalidade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Desenvolvimento Econômico, Transporte e Sistema Viário</w:t>
      </w:r>
      <w:r>
        <w:rPr>
          <w:sz w:val="20"/>
          <w:szCs w:val="20"/>
        </w:rPr>
        <w:t>: pela aprovação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Administração Pública</w:t>
      </w:r>
      <w:r>
        <w:rPr>
          <w:sz w:val="20"/>
          <w:szCs w:val="20"/>
        </w:rPr>
        <w:t>: Não há.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Orçamento e Finanças Públicas</w:t>
      </w:r>
      <w:r>
        <w:rPr>
          <w:sz w:val="20"/>
          <w:szCs w:val="20"/>
        </w:rPr>
        <w:t>: pela aprovação</w:t>
      </w:r>
    </w:p>
    <w:p>
      <w:pPr>
        <w:pStyle w:val="NumeracaoProposicaoTitulo"/>
        <w:numPr>
          <w:ilvl w:val="0"/>
          <w:numId w:val="1"/>
        </w:numPr>
        <w:rPr/>
      </w:pPr>
      <w:r>
        <w:rPr>
          <w:u w:val="single"/>
        </w:rPr>
        <w:t>PROJETO DE LEI 560/2018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Obriga faculdades, centros universitários, universidade, e demais instituições de ensino superior a disporem de creche para atendimento de crianças de 0 a 3 anos, e dá outras providências.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EMENDAS: </w:t>
      </w:r>
      <w:r>
        <w:rPr/>
        <w:t>Não há</w:t>
      </w:r>
    </w:p>
    <w:p>
      <w:pPr>
        <w:pStyle w:val="NumeracaoProposicao"/>
        <w:rPr/>
      </w:pPr>
      <w:r>
        <w:rPr>
          <w:b/>
        </w:rPr>
        <w:t xml:space="preserve">QUÓRUM: </w:t>
      </w:r>
      <w:r>
        <w:rPr/>
        <w:t>maioria dos membros da Câmara (21)</w:t>
      </w:r>
    </w:p>
    <w:p>
      <w:pPr>
        <w:pStyle w:val="NumeracaoProposicao"/>
        <w:rPr/>
      </w:pPr>
      <w:r>
        <w:rPr>
          <w:b/>
        </w:rPr>
        <w:t xml:space="preserve">VOTAÇÃO: </w:t>
      </w:r>
      <w:r>
        <w:rPr/>
        <w:t>Nominal</w:t>
      </w:r>
    </w:p>
    <w:p>
      <w:pPr>
        <w:pStyle w:val="NumeracaoProposicao"/>
        <w:rPr/>
      </w:pPr>
      <w:r>
        <w:rPr>
          <w:b/>
        </w:rPr>
        <w:t xml:space="preserve">PARECERES DAS COMISSÕES: </w:t>
      </w:r>
    </w:p>
    <w:p>
      <w:pPr>
        <w:pStyle w:val="NumeracaoProposicao"/>
        <w:rPr/>
      </w:pPr>
      <w:r>
        <w:rPr>
          <w:b/>
        </w:rPr>
        <w:t xml:space="preserve"> </w:t>
      </w:r>
      <w:r>
        <w:rPr>
          <w:b/>
          <w:sz w:val="20"/>
          <w:szCs w:val="20"/>
        </w:rPr>
        <w:t>Legislação e Justiça</w:t>
      </w:r>
      <w:r>
        <w:rPr>
          <w:sz w:val="20"/>
          <w:szCs w:val="20"/>
        </w:rPr>
        <w:t>: Não há.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Educação, Ciência, Tecnologia, Cultura, Desporto, Lazer e Turismo</w:t>
      </w:r>
      <w:r>
        <w:rPr>
          <w:sz w:val="20"/>
          <w:szCs w:val="20"/>
        </w:rPr>
        <w:t>: Não há.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Direitos Humanos e Defesa do Consumidor</w:t>
      </w:r>
      <w:r>
        <w:rPr>
          <w:sz w:val="20"/>
          <w:szCs w:val="20"/>
        </w:rPr>
        <w:t>: pela rejeição</w:t>
      </w:r>
    </w:p>
    <w:p>
      <w:pPr>
        <w:pStyle w:val="NumeracaoProposicao"/>
        <w:rPr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Meio Ambiente e Política Urbana</w:t>
      </w:r>
      <w:r>
        <w:rPr>
          <w:sz w:val="20"/>
          <w:szCs w:val="20"/>
        </w:rPr>
        <w:t>: Não há.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"/>
        <w:spacing w:before="200" w:after="200"/>
        <w:jc w:val="center"/>
        <w:rPr>
          <w:b/>
          <w:b/>
          <w:u w:val="single"/>
        </w:rPr>
      </w:pPr>
      <w:r>
        <w:rPr>
          <w:u w:val="single"/>
        </w:rPr>
        <w:t>SEGUNDA PARTE</w:t>
      </w:r>
    </w:p>
    <w:p>
      <w:pPr>
        <w:pStyle w:val="ElementoTitulo"/>
        <w:spacing w:before="200" w:after="200"/>
        <w:rPr/>
      </w:pPr>
      <w:r>
        <w:rPr/>
        <w:t>Requerimentos decididos pelo Plenário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117/2020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Constituição de Comissão Especial de Estudo</w:t>
      </w:r>
    </w:p>
    <w:p>
      <w:pPr>
        <w:pStyle w:val="NumeracaoProposicao"/>
        <w:rPr/>
      </w:pPr>
      <w:r>
        <w:rPr>
          <w:b/>
        </w:rPr>
        <w:t xml:space="preserve">ASSUNTO DA COMISSÃO: </w:t>
      </w:r>
      <w:r>
        <w:rPr/>
        <w:t>Promover o acompanhamento das medidas implementadas pelo Município de Belo Horizonte para o enfrentamento à epidemia da Covid-19 e seus reflexos, bem como apresentar medidas para viabilizar a reabertura escalonada das  atividades econômicas no âmbito municipal.</w:t>
      </w:r>
    </w:p>
    <w:p>
      <w:pPr>
        <w:pStyle w:val="NumeracaoProposicao"/>
        <w:rPr/>
      </w:pPr>
      <w:r>
        <w:rPr>
          <w:b/>
          <w:sz w:val="20"/>
          <w:szCs w:val="20"/>
        </w:rPr>
        <w:t xml:space="preserve">AUTORIA: </w:t>
      </w:r>
      <w:r>
        <w:rPr>
          <w:sz w:val="20"/>
          <w:szCs w:val="20"/>
        </w:rPr>
        <w:t>Ver.(a) Fernando Borja; Autair Gomes; Carlos Henrique; Catatau do Povo; Dr. Bernardo Ramos; Dr. Nilton; Elvis Côrtes; Fernando Luiz; Gabriel; Irlan Melo; Jair Di Gregório; Jorge Santos; Marilda Portela; Pedrão do Depósito; Professor Juliano Lopes; Wesley Autoescola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1</Pages>
  <Words>285</Words>
  <Characters>1727</Characters>
  <CharactersWithSpaces>1983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2020-05-11T19:00:52Z</dcterms:modified>
  <cp:revision>1</cp:revision>
  <dc:subject/>
  <dc:title/>
</cp:coreProperties>
</file>