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LEGISLAÇÃO E JUSTIÇA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16ª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4ª Sessão Legislativa - 18ª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14/07/2020 - 13h30min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das atas das reuniões: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6ª Extraordinária e 15ª 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944/2020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Consolida legislação municipal que declara de utilidade pública entidades no Município de Belo Horizonte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Comissão Especial de Estudo - Racionalização do Estoque de Normas do Município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 w:val="false"/>
          <w:bCs w:val="false"/>
          <w:sz w:val="22"/>
        </w:rPr>
        <w:t>Parecer não apresentado</w:t>
      </w:r>
      <w:r>
        <w:rPr>
          <w:b/>
        </w:rPr>
        <w:t xml:space="preserve"> 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Perda de prazo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947/2020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Revoga a legislação que menciona.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Comissão Especial de Estudo - Racionalização do Estoque de Normas do Município.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regimentalidade, com apresentação de emenda(s)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979/2020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Ações de Prevenção sobre a violência contra o Idoso como parte das atividades de atenção primária na Saúde da Família desenvolvidas pelos Agentes Comunitários de Saúde da Prefeitura Municipal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Ronaldo Batista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Reinaldo Gomes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inconstitucionalidade, pela ilegalidade, pela regimentalidade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980/2020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ações destinadas ao setor cultural, a serem adotadas durante e após o fim da vigência de Situações de Emergência em Saúde Pública no Município de Belo Horizonte, oficialmente decretadas em decorrência de epidemias ou pandemias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Bella Gonçalves; Cida Falabella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Gabriel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ilegalidade, pela regimentalidade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983/2020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suspensão dos prazos de validade dos concursos públicos já homologados antes da decretação do estado de calamidade pública decorrente da Pandemia pelo COVID-19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Orlei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Gabriel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inconstitucionalidade, pela ilegalidade, pela regimentalidade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984/2020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elaboração de edital de benefícios para os trabalhadores da cultura do município, durante o período de pandemia do coronavírus e seus desdobramentos futuros.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Arnaldo Godoy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Gabriel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antijuridicidade, pela ilegalidade,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988/2020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Veda a canalização dos cursos d'água no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Arnaldo Godoy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Reinaldo Gomes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inconstitucionalidade, pela ilegalidade,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ElementoTitulo"/>
        <w:spacing w:before="400" w:after="200"/>
        <w:rPr/>
      </w:pPr>
      <w:r>
        <w:rPr/>
        <w:t>Parecer sobre proposições que dispensam a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673/2018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nº 6.705/94, que "Dispõe sobre a Função Pública de Conselheiro Tutelar do Município de Belo Horizonte" e a Lei n° 8.502/03, que "Dispõe sobre a política municipal de atendimento dos direitos da criança e do adolescente e dá outras providências".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Edmar Branco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numPr>
          <w:ilvl w:val="0"/>
          <w:numId w:val="3"/>
        </w:numPr>
        <w:tabs>
          <w:tab w:val="clear" w:pos="720"/>
          <w:tab w:val="left" w:pos="390" w:leader="none"/>
        </w:tabs>
        <w:spacing w:before="0" w:after="0"/>
        <w:rPr>
          <w:rFonts w:ascii="Arial" w:hAnsi="Arial" w:eastAsia="" w:cs="" w:cstheme="minorBidi" w:eastAsiaTheme="minorHAnsi"/>
          <w:b/>
          <w:b/>
          <w:color w:val="auto"/>
          <w:kern w:val="0"/>
          <w:sz w:val="22"/>
          <w:szCs w:val="22"/>
          <w:lang w:val="en-US" w:eastAsia="en-US" w:bidi="ar-SA"/>
        </w:rPr>
      </w:pPr>
      <w:r>
        <w:rPr>
          <w:rFonts w:eastAsia="" w:cs="" w:cstheme="minorBidi" w:eastAsiaTheme="minorHAnsi"/>
          <w:b/>
          <w:color w:val="auto"/>
          <w:kern w:val="0"/>
          <w:sz w:val="22"/>
          <w:szCs w:val="22"/>
          <w:u w:val="single"/>
          <w:lang w:val="en-US" w:eastAsia="en-US" w:bidi="ar-SA"/>
        </w:rPr>
        <w:t>PROJETO DE LEI 976/2020</w:t>
      </w:r>
      <w:r>
        <w:rPr>
          <w:rFonts w:eastAsia="" w:cs="" w:cstheme="minorBidi" w:eastAsiaTheme="minorHAnsi"/>
          <w:b/>
          <w:color w:val="auto"/>
          <w:kern w:val="0"/>
          <w:sz w:val="22"/>
          <w:szCs w:val="22"/>
          <w:lang w:val="en-US" w:eastAsia="en-US" w:bidi="ar-SA"/>
        </w:rPr>
        <w:t xml:space="preserve"> - RECURSO CONTRA O NÃO RECEBIMENTO DAS EMENDAS 133 </w:t>
      </w:r>
      <w:r>
        <w:rPr>
          <w:rFonts w:eastAsia="" w:cs="" w:cstheme="minorBidi" w:eastAsiaTheme="minorHAnsi"/>
          <w:b/>
          <w:color w:val="auto"/>
          <w:kern w:val="0"/>
          <w:sz w:val="22"/>
          <w:szCs w:val="22"/>
          <w:lang w:val="en-US" w:eastAsia="en-US" w:bidi="ar-SA"/>
        </w:rPr>
        <w:t xml:space="preserve">a </w:t>
      </w:r>
      <w:r>
        <w:rPr>
          <w:rFonts w:eastAsia="" w:cs="" w:cstheme="minorBidi" w:eastAsiaTheme="minorHAnsi"/>
          <w:b/>
          <w:color w:val="auto"/>
          <w:kern w:val="0"/>
          <w:sz w:val="22"/>
          <w:szCs w:val="22"/>
          <w:lang w:val="en-US" w:eastAsia="en-US" w:bidi="ar-SA"/>
        </w:rPr>
        <w:t>147 -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as diretrizes para a elaboração da Lei do Orçamento Anual de 2021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5, de 14/05/2020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pelo não-provimento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977/2020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Rua Michel Echenique a Rua Sete, no Bairro Horto Florestal.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Preto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Autair Gomes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juridicidade, pela regimentalidade, 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982/2020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Rua Carlos Tomoyose à Rua Quatro Mil, Seiscentos e Sessenta e Dois, no Bairro Horto Florestal.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Preto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Reinaldo Gomes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regimentalidade, 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986/2020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nome de Rua Jurani Maria de Souza à Rua Um, código de logradouro 305230.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Autair Gomes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juridicidade, 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4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2"/>
      <w:gridCol w:w="8506"/>
    </w:tblGrid>
    <w:tr>
      <w:trPr/>
      <w:tc>
        <w:tcPr>
          <w:tcW w:w="1132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LibreOffice/6.3.4.2$Windows_X86_64 LibreOffice_project/60da17e045e08f1793c57c00ba83cdfce946d0aa</Application>
  <Pages>4</Pages>
  <Words>721</Words>
  <Characters>4243</Characters>
  <CharactersWithSpaces>4860</CharactersWithSpaces>
  <Paragraphs>90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2020-07-14T14:07:30Z</dcterms:modified>
  <cp:revision>4</cp:revision>
  <dc:subject/>
  <dc:title/>
</cp:coreProperties>
</file>