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lementoTituloSuperior"/>
        <w:rPr/>
      </w:pPr>
      <w:r>
        <w:rPr/>
        <w:t>RESULTADO DA REUNIÃO</w:t>
      </w:r>
    </w:p>
    <w:p>
      <w:pPr>
        <w:pStyle w:val="ElementoTituloSuperior"/>
        <w:rPr/>
      </w:pPr>
      <w:r>
        <w:rPr/>
        <w:t>Reunião realizada</w:t>
      </w:r>
    </w:p>
    <w:p>
      <w:pPr>
        <w:pStyle w:val="ElementoTituloSuperior"/>
        <w:pBdr>
          <w:bottom w:val="single" w:sz="6" w:space="1" w:color="999999"/>
        </w:pBdr>
        <w:rPr/>
      </w:pPr>
      <w:r>
        <w:rPr/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ElementoTituloSuperior"/>
        <w:jc w:val="center"/>
        <w:rPr/>
      </w:pPr>
      <w:r>
        <w:rPr/>
        <w:t>COMISSÃO DE LEGISLAÇÃO E JUSTIÇA</w:t>
      </w:r>
    </w:p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tbl>
      <w:tblPr>
        <w:tblStyle w:val="TableGrid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16ª Reunião Ordinária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4ª Sessão Legislativa - 18ª Legislatura</w:t>
            </w:r>
          </w:p>
        </w:tc>
      </w:tr>
      <w:tr>
        <w:trPr/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14/07/2020 - 13h30min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Plenário Camil Caram</w:t>
            </w:r>
          </w:p>
        </w:tc>
      </w:tr>
    </w:tbl>
    <w:p>
      <w:pPr>
        <w:pStyle w:val="Normal"/>
        <w:pBdr>
          <w:bottom w:val="single" w:sz="6" w:space="1" w:color="999999"/>
        </w:pBdr>
        <w:rPr/>
      </w:pPr>
      <w:r>
        <w:rPr/>
      </w:r>
    </w:p>
    <w:p>
      <w:pPr>
        <w:pStyle w:val="ElementoTitulo"/>
        <w:pBdr>
          <w:bottom w:val="single" w:sz="6" w:space="1" w:color="999999"/>
        </w:pBdr>
        <w:jc w:val="center"/>
        <w:rPr/>
      </w:pPr>
      <w:r>
        <w:rPr/>
        <w:t>ORDEM DOS TRABALHOS</w:t>
      </w:r>
    </w:p>
    <w:p>
      <w:pPr>
        <w:pStyle w:val="NumeracaoNumerosRomanos"/>
        <w:numPr>
          <w:ilvl w:val="0"/>
          <w:numId w:val="1"/>
        </w:numPr>
        <w:rPr/>
      </w:pPr>
      <w:r>
        <w:rPr/>
        <w:t>Comunicada a aprovação das atas das reuniões:</w:t>
      </w:r>
    </w:p>
    <w:tbl>
      <w:tblPr>
        <w:tblStyle w:val="TableGrid"/>
        <w:tblW w:w="9639" w:type="dxa"/>
        <w:jc w:val="left"/>
        <w:tblInd w:w="102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6ª Extraordinária e 15ª Ordinária.</w:t>
            </w:r>
          </w:p>
        </w:tc>
      </w:tr>
    </w:tbl>
    <w:p>
      <w:pPr>
        <w:pStyle w:val="Normal"/>
        <w:spacing w:before="0" w:after="0"/>
        <w:rPr>
          <w:sz w:val="8"/>
        </w:rPr>
      </w:pPr>
      <w:r>
        <w:rPr>
          <w:sz w:val="8"/>
        </w:rPr>
      </w:r>
    </w:p>
    <w:p>
      <w:pPr>
        <w:pStyle w:val="NumeracaoNumerosRomanos"/>
        <w:numPr>
          <w:ilvl w:val="0"/>
          <w:numId w:val="1"/>
        </w:numPr>
        <w:rPr/>
      </w:pPr>
      <w:r>
        <w:rPr/>
        <w:t>Audiência Pública: Não Prevista</w:t>
      </w:r>
    </w:p>
    <w:p>
      <w:pPr>
        <w:pStyle w:val="NumeracaoNumerosRomanos"/>
        <w:numPr>
          <w:ilvl w:val="0"/>
          <w:numId w:val="1"/>
        </w:numPr>
        <w:rPr/>
      </w:pPr>
      <w:r>
        <w:rPr/>
        <w:t>Discussão e votação</w:t>
      </w:r>
    </w:p>
    <w:p>
      <w:pPr>
        <w:pStyle w:val="ElementoTitulo"/>
        <w:spacing w:before="400" w:after="200"/>
        <w:rPr/>
      </w:pPr>
      <w:r>
        <w:rPr/>
        <w:t>Parecer sobre proposições sujeitas à apreciação do Plenário</w:t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944/2020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Consolida legislação municipal que declara de utilidade pública entidades no Município de Belo Horizonte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Comissão Especial de Estudo - Racionalização do Estoque de Normas do Município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 w:val="false"/>
          <w:bCs w:val="false"/>
          <w:sz w:val="22"/>
        </w:rPr>
        <w:t>Parecer não apresentado</w:t>
      </w:r>
      <w:r>
        <w:rPr>
          <w:b/>
        </w:rPr>
        <w:t xml:space="preserve"> 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Perda de prazo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947/2020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Revoga a legislação que menciona.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Comissão Especial de Estudo - Racionalização do Estoque de Normas do Município.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com apresentação de emenda(s)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979/2020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Institui Ações de Prevenção sobre a violência contra o Idoso como parte das atividades de atenção primária na Saúde da Família desenvolvidas pelos Agentes Comunitários de Saúde da Prefeitura Municipal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Ronaldo Batista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980/2020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ações destinadas ao setor cultural, a serem adotadas durante e após o fim da vigência de Situações de Emergência em Saúde Pública no Município de Belo Horizonte, oficialmente decretadas em decorrência de epidemias ou pandemias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Bella Gonçalves; Cida Falabella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ilegalidade, pela regimentalidade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983/2020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 suspensão dos prazos de validade dos concursos públicos já homologados antes da decretação do estado de calamidade pública decorrente da Pandemia pelo COVID-19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Orlei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984/2020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elaboração de edital de benefícios para os trabalhadores da cultura do município, durante o período de pandemia do coronavírus e seus desdobramentos futuros.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Arnaldo Godoy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Gabriel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antijuridicidade,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umeracaoProposicaoTitulo"/>
        <w:numPr>
          <w:ilvl w:val="0"/>
          <w:numId w:val="2"/>
        </w:numPr>
        <w:rPr/>
      </w:pPr>
      <w:r>
        <w:rPr>
          <w:u w:val="single"/>
        </w:rPr>
        <w:t>PROJETO DE LEI 988/2020</w:t>
      </w:r>
      <w:r>
        <w:rPr/>
        <w:t xml:space="preserve"> - PRIMEIRO TURNO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Veda a canalização dos cursos d'água no Município de Belo Horizonte.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Arnaldo Godoy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inconstitucionalidade, pela ilegalidade, pela regimentalidade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ElementoTitulo"/>
        <w:spacing w:before="400" w:after="200"/>
        <w:rPr/>
      </w:pPr>
      <w:r>
        <w:rPr/>
        <w:t>Parecer sobre proposições que dispensam a apreciação do Plenário</w:t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673/2018</w:t>
      </w:r>
      <w:r>
        <w:rPr/>
        <w:t xml:space="preserve"> - EM REDAÇÃO FINAL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Altera a Lei nº 6.705/94, que "Dispõe sobre a Função Pública de Conselheiro Tutelar do Município de Belo Horizonte" e a Lei n° 8.502/03, que "Dispõe sobre a política municipal de atendimento dos direitos da criança e do adolescente e dá outras providências".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Edmar Branco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proposta de redação final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90" w:leader="none"/>
        </w:tabs>
        <w:spacing w:before="0" w:after="0"/>
        <w:rPr>
          <w:rFonts w:ascii="Arial" w:hAnsi="Arial" w:eastAsia="" w:cs="" w:cstheme="minorBidi" w:eastAsiaTheme="minorHAnsi"/>
          <w:b/>
          <w:b/>
          <w:color w:val="auto"/>
          <w:kern w:val="0"/>
          <w:sz w:val="22"/>
          <w:szCs w:val="22"/>
          <w:lang w:val="en-US" w:eastAsia="en-US" w:bidi="ar-SA"/>
        </w:rPr>
      </w:pPr>
      <w:r>
        <w:rPr>
          <w:rFonts w:eastAsia="" w:cs="" w:cstheme="minorBidi" w:eastAsiaTheme="minorHAnsi"/>
          <w:b/>
          <w:color w:val="auto"/>
          <w:kern w:val="0"/>
          <w:sz w:val="22"/>
          <w:szCs w:val="22"/>
          <w:u w:val="single"/>
          <w:lang w:val="en-US" w:eastAsia="en-US" w:bidi="ar-SA"/>
        </w:rPr>
        <w:t>PROJETO DE LEI 976/2020</w:t>
      </w:r>
      <w:r>
        <w:rPr>
          <w:rFonts w:eastAsia="" w:cs="" w:cstheme="minorBidi" w:eastAsiaTheme="minorHAnsi"/>
          <w:b/>
          <w:color w:val="auto"/>
          <w:kern w:val="0"/>
          <w:sz w:val="22"/>
          <w:szCs w:val="22"/>
          <w:lang w:val="en-US" w:eastAsia="en-US" w:bidi="ar-SA"/>
        </w:rPr>
        <w:t xml:space="preserve"> - RECURSO CONTRA O NÃO RECEBIMENTO DAS EMENDAS 133 </w:t>
      </w:r>
      <w:r>
        <w:rPr>
          <w:rFonts w:eastAsia="" w:cs="" w:cstheme="minorBidi" w:eastAsiaTheme="minorHAnsi"/>
          <w:b/>
          <w:color w:val="auto"/>
          <w:kern w:val="0"/>
          <w:sz w:val="22"/>
          <w:szCs w:val="22"/>
          <w:lang w:val="en-US" w:eastAsia="en-US" w:bidi="ar-SA"/>
        </w:rPr>
        <w:t xml:space="preserve">a </w:t>
      </w:r>
      <w:r>
        <w:rPr>
          <w:rFonts w:eastAsia="" w:cs="" w:cstheme="minorBidi" w:eastAsiaTheme="minorHAnsi"/>
          <w:b/>
          <w:color w:val="auto"/>
          <w:kern w:val="0"/>
          <w:sz w:val="22"/>
          <w:szCs w:val="22"/>
          <w:lang w:val="en-US" w:eastAsia="en-US" w:bidi="ar-SA"/>
        </w:rPr>
        <w:t>147 -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Dispõe sobre as diretrizes para a elaboração da Lei do Orçamento Anual de 2021 e dá outras providências.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Executivo: Mensagem nº 5, de 14/05/2020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Irlan Melo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pelo não-provimento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977/2020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Rua Michel Echenique a Rua Sete, no Bairro Horto Florestal.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Preto</w:t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Autair Gomes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juridicidade, pela regimentalidade, pela aprovação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982/2020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o nome de Rua Carlos Tomoyose à Rua Quatro Mil, Seiscentos e Sessenta e Dois, no Bairro Horto Florestal.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Preto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Reinaldo Gomes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constitucionalidade, pela legalidade, pela regimentalidade, pela aprovação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ProposicaoTitulo"/>
        <w:numPr>
          <w:ilvl w:val="0"/>
          <w:numId w:val="3"/>
        </w:numPr>
        <w:rPr/>
      </w:pPr>
      <w:r>
        <w:rPr>
          <w:u w:val="single"/>
        </w:rPr>
        <w:t>PROJETO DE LEI 986/2020</w:t>
      </w:r>
      <w:r>
        <w:rPr/>
        <w:t xml:space="preserve"> - TURNO ÚNICO</w:t>
      </w:r>
    </w:p>
    <w:p>
      <w:pPr>
        <w:pStyle w:val="NumeracaoProposicao"/>
        <w:rPr/>
      </w:pPr>
      <w:r>
        <w:rPr>
          <w:b/>
        </w:rPr>
        <w:t xml:space="preserve">EMENTA: </w:t>
      </w:r>
      <w:r>
        <w:rPr/>
        <w:t>Dá nome de Rua Jurani Maria de Souza à Rua Um, código de logradouro 305230.</w:t>
      </w:r>
    </w:p>
    <w:p>
      <w:pPr>
        <w:pStyle w:val="NumeracaoProposicao"/>
        <w:rPr/>
      </w:pPr>
      <w:r>
        <w:rPr>
          <w:b/>
        </w:rPr>
        <w:t xml:space="preserve">AUTORIA: </w:t>
      </w:r>
      <w:r>
        <w:rPr/>
        <w:t>Ver.(a) Irlan Melo</w:t>
      </w:r>
    </w:p>
    <w:p>
      <w:pPr>
        <w:pStyle w:val="NumeracaoProposicao"/>
        <w:rPr/>
      </w:pPr>
      <w:r>
        <w:rPr/>
      </w:r>
    </w:p>
    <w:p>
      <w:pPr>
        <w:pStyle w:val="NumeracaoProposicao"/>
        <w:rPr/>
      </w:pPr>
      <w:r>
        <w:rPr>
          <w:b/>
        </w:rPr>
        <w:t xml:space="preserve">RELATOR(A): </w:t>
      </w:r>
      <w:r>
        <w:rPr/>
        <w:t>Ver.(a) Autair Gomes</w:t>
      </w:r>
    </w:p>
    <w:p>
      <w:pPr>
        <w:pStyle w:val="NumeracaoProposicao"/>
        <w:rPr/>
      </w:pPr>
      <w:r>
        <w:rPr>
          <w:b/>
        </w:rPr>
        <w:t xml:space="preserve">CONCLUSÃO DO PARECER: </w:t>
      </w:r>
      <w:r>
        <w:rPr/>
        <w:t>pela juridicidade, pela aprovação</w:t>
      </w:r>
    </w:p>
    <w:p>
      <w:pPr>
        <w:pStyle w:val="NumeracaoProposicao"/>
        <w:rPr/>
      </w:pPr>
      <w:r>
        <w:rPr/>
      </w:r>
    </w:p>
    <w:tbl>
      <w:tblPr>
        <w:tblStyle w:val="TableGrid"/>
        <w:tblW w:w="9639" w:type="dxa"/>
        <w:jc w:val="left"/>
        <w:tblInd w:w="67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9639"/>
      </w:tblGrid>
      <w:tr>
        <w:trPr>
          <w:trHeight w:val="397" w:hRule="atLeast"/>
        </w:trPr>
        <w:tc>
          <w:tcPr>
            <w:tcW w:w="9639" w:type="dxa"/>
            <w:tcBorders/>
            <w:shd w:color="auto" w:fill="CCCCCC" w:val="clear"/>
          </w:tcPr>
          <w:p>
            <w:pPr>
              <w:pStyle w:val="TextoTabelaOcorrencias"/>
              <w:spacing w:lineRule="auto" w:line="240" w:before="0" w:after="0"/>
              <w:rPr/>
            </w:pPr>
            <w:r>
              <w:rPr/>
              <w:t>Aprovado o parecer</w:t>
            </w:r>
          </w:p>
        </w:tc>
      </w:tr>
    </w:tbl>
    <w:p>
      <w:p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NumeracaoNumerosRomanos"/>
        <w:numPr>
          <w:ilvl w:val="0"/>
          <w:numId w:val="1"/>
        </w:numPr>
        <w:spacing w:before="200" w:after="200"/>
        <w:rPr/>
      </w:pPr>
      <w:r>
        <w:rPr/>
        <w:t>Encerramento da reunião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170" w:type="dxa"/>
        <w:right w:w="108" w:type="dxa"/>
      </w:tblCellMar>
      <w:tblLook w:val="04a0"/>
    </w:tblPr>
    <w:tblGrid>
      <w:gridCol w:w="1132"/>
      <w:gridCol w:w="8506"/>
    </w:tblGrid>
    <w:tr>
      <w:trPr/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648335" cy="648335"/>
                <wp:effectExtent l="0" t="0" r="0" b="0"/>
                <wp:docPr id="1" name="filename" descr="al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lename" descr="al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sz w:val="32"/>
            </w:rPr>
          </w:pPr>
          <w:r>
            <w:rPr>
              <w:sz w:val="32"/>
              <w:szCs w:val="32"/>
            </w:rPr>
            <w:t>CÂMARA MUNICIPAL DE BELO HORIZONTE</w:t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both"/>
    </w:pPr>
    <w:rPr>
      <w:rFonts w:ascii="Arial" w:hAnsi="Arial" w:eastAsia="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fase">
    <w:name w:val="Ênfase"/>
    <w:basedOn w:val="DefaultParagraphFont"/>
    <w:uiPriority w:val="20"/>
    <w:qFormat/>
    <w:rsid w:val="00d1197d"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ElementoTitulo">
    <w:name w:val="elementoTitulo"/>
    <w:basedOn w:val="Normal"/>
    <w:qFormat/>
    <w:pPr/>
    <w:rPr>
      <w:b/>
    </w:rPr>
  </w:style>
  <w:style w:type="paragraph" w:styleId="ElementoTituloSuperior">
    <w:name w:val="elementoTituloSuperior"/>
    <w:basedOn w:val="ElementoTitulo"/>
    <w:qFormat/>
    <w:pPr>
      <w:spacing w:before="0" w:after="0"/>
      <w:jc w:val="center"/>
    </w:pPr>
    <w:rPr>
      <w:b/>
    </w:rPr>
  </w:style>
  <w:style w:type="paragraph" w:styleId="ElementoTituloSuperior2">
    <w:name w:val="elementoTituloSuperior2"/>
    <w:basedOn w:val="ElementoTitulo"/>
    <w:qFormat/>
    <w:pPr>
      <w:spacing w:before="400" w:after="200"/>
      <w:jc w:val="center"/>
    </w:pPr>
    <w:rPr>
      <w:b/>
    </w:rPr>
  </w:style>
  <w:style w:type="paragraph" w:styleId="RequerimentoOrigemAudienciaPublica">
    <w:name w:val="requerimentoOrigemAudienciaPublica"/>
    <w:basedOn w:val="Normal"/>
    <w:qFormat/>
    <w:pPr/>
    <w:rPr>
      <w:b/>
      <w:sz w:val="20"/>
    </w:rPr>
  </w:style>
  <w:style w:type="paragraph" w:styleId="TextoTabelaOcorrencias">
    <w:name w:val="textoTabelaOcorrencias"/>
    <w:basedOn w:val="Normal"/>
    <w:qFormat/>
    <w:pPr/>
    <w:rPr>
      <w:b/>
      <w:sz w:val="20"/>
    </w:rPr>
  </w:style>
  <w:style w:type="paragraph" w:styleId="NumeracaoProposicao">
    <w:name w:val="numeracaoProposicao"/>
    <w:basedOn w:val="Normal"/>
    <w:qFormat/>
    <w:pPr>
      <w:spacing w:before="0" w:after="0"/>
      <w:ind w:left="568" w:hanging="0"/>
    </w:pPr>
    <w:rPr>
      <w:sz w:val="22"/>
    </w:rPr>
  </w:style>
  <w:style w:type="paragraph" w:styleId="NumeracaoProposicaoVinculo">
    <w:name w:val="numeracaoProposicaoVinculo"/>
    <w:basedOn w:val="NumeracaoProposicao"/>
    <w:qFormat/>
    <w:pPr/>
    <w:rPr>
      <w:b/>
      <w:sz w:val="20"/>
    </w:rPr>
  </w:style>
  <w:style w:type="paragraph" w:styleId="NumeracaoProposicaoTitulo">
    <w:name w:val="numeracaoProposicaoTitulo"/>
    <w:basedOn w:val="NumeracaoProposicao"/>
    <w:qFormat/>
    <w:pPr>
      <w:tabs>
        <w:tab w:val="clear" w:pos="720"/>
        <w:tab w:val="left" w:pos="340" w:leader="none"/>
      </w:tabs>
      <w:spacing w:before="200" w:after="0"/>
      <w:ind w:left="426" w:hanging="426"/>
    </w:pPr>
    <w:rPr>
      <w:b/>
    </w:rPr>
  </w:style>
  <w:style w:type="paragraph" w:styleId="NumeracaoNumerosRomanos">
    <w:name w:val="numeracaoNumerosRomanos"/>
    <w:basedOn w:val="Normal"/>
    <w:qFormat/>
    <w:pPr>
      <w:tabs>
        <w:tab w:val="clear" w:pos="720"/>
        <w:tab w:val="left" w:pos="456" w:leader="none"/>
      </w:tabs>
      <w:spacing w:before="200" w:after="200"/>
      <w:ind w:left="426" w:hanging="426"/>
    </w:pPr>
    <w:rPr>
      <w:b/>
      <w:sz w:val="22"/>
    </w:rPr>
  </w:style>
  <w:style w:type="paragraph" w:styleId="MarcadorSimples">
    <w:name w:val="marcadorSimples"/>
    <w:basedOn w:val="Normal"/>
    <w:qFormat/>
    <w:pPr>
      <w:spacing w:before="0" w:after="200"/>
      <w:ind w:right="426" w:hanging="284"/>
    </w:pPr>
    <w:rPr/>
  </w:style>
  <w:style w:type="paragraph" w:styleId="TextoEspacamentoDuplo">
    <w:name w:val="textoEspacamentoDuplo"/>
    <w:basedOn w:val="Normal"/>
    <w:qFormat/>
    <w:pPr>
      <w:spacing w:lineRule="exact" w:line="480"/>
    </w:pPr>
    <w:rPr/>
  </w:style>
  <w:style w:type="paragraph" w:styleId="Rodap">
    <w:name w:val="Footer"/>
    <w:basedOn w:val="CabealhoeRodap"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4</Pages>
  <Words>721</Words>
  <Characters>4243</Characters>
  <CharactersWithSpaces>4860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2020-07-14T14:07:30Z</dcterms:modified>
  <cp:revision>4</cp:revision>
  <dc:subject/>
  <dc:title/>
</cp:coreProperties>
</file>