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SAÚDE E SANEAMENTO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21ª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26/08/2020 - 13h50min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20ª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626/2020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Gabinete do Prefeito de Belo Horizonte, Alexandre Kalil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o Centro de Saúde Maria Madalena Teodoro - Lindeia (CSMTLB) e o Centro de Saúde Regina (CSR-B). 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Autoescola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911/2020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Define as regras para identificação de alimentos transgênicos pelos empreendimentos que comercializam refeições perecíveis.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Dimas da Ambulância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Relator não designado</w:t>
      </w:r>
    </w:p>
    <w:p>
      <w:pPr>
        <w:pStyle w:val="NumeracaoProposicao"/>
        <w:rPr>
          <w:rFonts w:ascii="Arial" w:hAnsi="Arial"/>
          <w:b w:val="false"/>
          <w:b w:val="false"/>
          <w:bCs w:val="false"/>
          <w:sz w:val="22"/>
        </w:rPr>
      </w:pPr>
      <w:bookmarkStart w:id="0" w:name="__DdeLink__100_3944975834"/>
      <w:r>
        <w:rPr>
          <w:b w:val="false"/>
          <w:bCs w:val="false"/>
          <w:sz w:val="22"/>
        </w:rPr>
        <w:t>Parecer não emitido</w:t>
      </w:r>
      <w:bookmarkEnd w:id="0"/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993/2020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Define as celebrações religiosas como atividades essenciais enquanto perdurar a Situação de Emergência em Saúde Pública e o Estado de Calamidade Pública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Autair Gomes; Bim da Ambulância; Catatau do Povo; Elvis Côrtes; Fernando Borja; Hélio da Farmácia; Irlan Melo; Jair Di Gregório; Jorge Santos; Professor Juliano Lopes; Maninho Félix; Preto; Reinaldo Gomes; Wesley Autoescola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Relator não designado</w:t>
      </w:r>
    </w:p>
    <w:p>
      <w:pPr>
        <w:pStyle w:val="NumeracaoProposicao"/>
        <w:rPr>
          <w:rFonts w:ascii="Arial" w:hAnsi="Arial"/>
          <w:b w:val="false"/>
          <w:b w:val="false"/>
          <w:bCs w:val="false"/>
          <w:sz w:val="22"/>
        </w:rPr>
      </w:pPr>
      <w:r>
        <w:rPr>
          <w:b w:val="false"/>
          <w:bCs w:val="false"/>
          <w:sz w:val="22"/>
        </w:rPr>
        <w:t>Parecer não emitido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Perda de prazo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221/2018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GABPREF/DALE N° 246/2020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Guilherme de Souza Barcelos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236/2018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Cláudio Duarte; Catatau do Povo; Flávio dos Santos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GABPREF/DALE N°247/2020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 Guilherme de Souza Barcelos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ElementoTitulo"/>
        <w:spacing w:before="400" w:after="200"/>
        <w:rPr/>
      </w:pPr>
      <w:r>
        <w:rPr/>
        <w:t>Assuntos diversos: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/>
        <w:t>Ofício Dirleg nº 2130/2020, da Comissão de Orçamento e Finanças Públicas, informando a aprovação do Requerimento de Comissão nº 615/2020 em 19/08/2020, que concede à Comissão de Saúde e Saneamento o prazo de 2 semanas para apresentação de questões a serem detalhadas pelos gestores do Executivo durante as audiências públicas de acompanhamento da execução físico-financeira do Plano Plurianual 2018/2021 e da execução do Orçamento 2020.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LibreOffice/6.3.4.2$Windows_X86_64 LibreOffice_project/60da17e045e08f1793c57c00ba83cdfce946d0aa</Application>
  <Pages>2</Pages>
  <Words>385</Words>
  <Characters>2317</Characters>
  <CharactersWithSpaces>2645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2020-08-26T14:44:05Z</dcterms:modified>
  <cp:revision>3</cp:revision>
  <dc:subject/>
  <dc:title/>
</cp:coreProperties>
</file>