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ElementoTituloSuperior"/>
        <w:rPr/>
      </w:pPr>
      <w:r>
        <w:rPr/>
        <w:t>RESULTADO DA REUNIÃO</w:t>
      </w:r>
    </w:p>
    <w:p>
      <w:pPr>
        <w:pStyle w:val="ElementoTituloSuperior"/>
        <w:rPr/>
      </w:pPr>
      <w:r>
        <w:rPr/>
        <w:t>Reunião realizada</w:t>
      </w:r>
    </w:p>
    <w:p>
      <w:pPr>
        <w:pStyle w:val="ElementoTituloSuperior"/>
        <w:pBdr>
          <w:bottom w:val="single" w:sz="6" w:space="1" w:color="999999"/>
        </w:pBdr>
        <w:rPr/>
      </w:pPr>
      <w:r>
        <w:rPr/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ElementoTituloSuperior"/>
        <w:jc w:val="center"/>
        <w:rPr/>
      </w:pPr>
      <w:r>
        <w:rPr/>
        <w:t>COMISSÃO DE ORÇAMENTO E FINANÇAS PÚBLICAS</w:t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tbl>
      <w:tblPr>
        <w:tblStyle w:val="TableGrid"/>
        <w:tblW w:w="9638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4819"/>
        <w:gridCol w:w="4818"/>
      </w:tblGrid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23ª Reunião Ordinária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4ª Sessão Legislativa - 18ª Legislatura</w:t>
            </w:r>
          </w:p>
        </w:tc>
      </w:tr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09/09/2020 - 13h30min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Plenário Camil Caram</w:t>
            </w:r>
          </w:p>
        </w:tc>
      </w:tr>
    </w:tbl>
    <w:p>
      <w:pPr>
        <w:pStyle w:val="Normal"/>
        <w:pBdr>
          <w:bottom w:val="single" w:sz="6" w:space="1" w:color="999999"/>
        </w:pBdr>
        <w:rPr/>
      </w:pPr>
      <w:r>
        <w:rPr/>
      </w:r>
    </w:p>
    <w:p>
      <w:pPr>
        <w:pStyle w:val="ElementoTitulo"/>
        <w:pBdr>
          <w:bottom w:val="single" w:sz="6" w:space="1" w:color="999999"/>
        </w:pBdr>
        <w:jc w:val="center"/>
        <w:rPr/>
      </w:pPr>
      <w:r>
        <w:rPr/>
        <w:t>ORDEM DOS TRABALHOS</w:t>
      </w:r>
    </w:p>
    <w:p>
      <w:pPr>
        <w:pStyle w:val="NumeracaoNumerosRomanos"/>
        <w:numPr>
          <w:ilvl w:val="0"/>
          <w:numId w:val="1"/>
        </w:numPr>
        <w:rPr/>
      </w:pPr>
      <w:r>
        <w:rPr/>
        <w:t>Comunicada a aprovação da ata da reunião:</w:t>
      </w:r>
    </w:p>
    <w:tbl>
      <w:tblPr>
        <w:tblStyle w:val="TableGrid"/>
        <w:tblW w:w="9639" w:type="dxa"/>
        <w:jc w:val="left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22ª Ordinária.</w:t>
            </w:r>
          </w:p>
        </w:tc>
      </w:tr>
    </w:tbl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NumeracaoNumerosRomanos"/>
        <w:numPr>
          <w:ilvl w:val="0"/>
          <w:numId w:val="1"/>
        </w:numPr>
        <w:rPr/>
      </w:pPr>
      <w:r>
        <w:rPr/>
        <w:t>Audiência Pública: Não Prevista</w:t>
      </w:r>
    </w:p>
    <w:p>
      <w:pPr>
        <w:pStyle w:val="NumeracaoNumerosRomanos"/>
        <w:numPr>
          <w:ilvl w:val="0"/>
          <w:numId w:val="1"/>
        </w:numPr>
        <w:rPr/>
      </w:pPr>
      <w:r>
        <w:rPr/>
        <w:t>Discussão e votação</w:t>
      </w:r>
    </w:p>
    <w:p>
      <w:pPr>
        <w:pStyle w:val="ElementoTitulo"/>
        <w:spacing w:before="400" w:after="200"/>
        <w:rPr/>
      </w:pPr>
      <w:r>
        <w:rPr/>
        <w:t>Proposições da Comissão</w:t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641/2020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Pedido de informação</w:t>
      </w:r>
    </w:p>
    <w:p>
      <w:pPr>
        <w:pStyle w:val="NumeracaoProposicao"/>
        <w:rPr/>
      </w:pPr>
      <w:r>
        <w:rPr>
          <w:b/>
        </w:rPr>
        <w:t xml:space="preserve">DESTINATÁRIO: </w:t>
      </w:r>
      <w:r>
        <w:rPr/>
        <w:t>Prefeito, Alexandre Kalil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 xml:space="preserve">Sobre o Projeto de Lei nº 1.010/2020, tendo em vista que o conteúdo do projeto mencionado carece de informações complementares para sua total compreensão, fazem-se necessários os seguintes questionamentos:  </w:t>
      </w:r>
    </w:p>
    <w:p>
      <w:pPr>
        <w:pStyle w:val="NumeracaoProposicao"/>
        <w:rPr/>
      </w:pPr>
      <w:r>
        <w:rPr/>
        <w:t>1) Em relação à receita advinda da ODC, vinculada a terrenos incluídos em porções territoriais classificadas como áreas de centralidades, qual a sua previsão inicial e sua realização no primeiro semestre do ano de 2020?</w:t>
      </w:r>
    </w:p>
    <w:p>
      <w:pPr>
        <w:pStyle w:val="NumeracaoProposicao"/>
        <w:rPr/>
      </w:pPr>
      <w:r>
        <w:rPr/>
        <w:t xml:space="preserve">2) Em relação à expectativa de arrecadação no valor de R$ 1.000.000,00 decorrentes da ODC, vinculada a terrenos incluídos em porções territoriais classificadas como áreas de centralidades ou áreas de grandes equipamentos, qual a memória de cálculo utilizada para se chegar a esse valor? 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Pedro Patrus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Rejeitado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642/2020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Pedido de informação</w:t>
      </w:r>
    </w:p>
    <w:p>
      <w:pPr>
        <w:pStyle w:val="NumeracaoProposicao"/>
        <w:rPr/>
      </w:pPr>
      <w:r>
        <w:rPr>
          <w:b/>
        </w:rPr>
        <w:t xml:space="preserve">DESTINATÁRIO: </w:t>
      </w:r>
      <w:r>
        <w:rPr/>
        <w:t>Prefeito de Belo Horizonte, Alexandre Kalil.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 xml:space="preserve">Obter informações sobre o Projeto de Lei n° 1.002/2020, que autoriza o Poder Executivo a celebrar, com o Banco Nacional de Desenvolvimento Econômico e Social - BNDES - ou com outra instituição financeira, operações de crédito até o limite de R$110.000.000,00, questiona-se: </w:t>
      </w:r>
    </w:p>
    <w:p>
      <w:pPr>
        <w:pStyle w:val="NumeracaoProposicao"/>
        <w:rPr/>
      </w:pPr>
      <w:r>
        <w:rPr/>
        <w:t>1. Qual montante dessa operação de crédito será aplicado em novos investimentos de modernização e melhoria da saúde e qual montante será aplicado para o aporte à PPP Atenção Primária (projetos das Unidades Básicas de Saúde – UBS)?</w:t>
      </w:r>
    </w:p>
    <w:p>
      <w:pPr>
        <w:pStyle w:val="NumeracaoProposicao"/>
        <w:rPr/>
      </w:pPr>
      <w:r>
        <w:rPr/>
        <w:t>2. De que forma os recursos serão utilizados? Favor discriminar os objetos dos gastos previstos com essa operação de crédito.</w:t>
      </w:r>
    </w:p>
    <w:p>
      <w:pPr>
        <w:pStyle w:val="NumeracaoProposicao"/>
        <w:rPr/>
      </w:pPr>
      <w:r>
        <w:rPr/>
        <w:t>3. Em quanto tempo estima-se que esse recurso será utilizado?</w:t>
      </w:r>
    </w:p>
    <w:p>
      <w:pPr>
        <w:pStyle w:val="NumeracaoProposicao"/>
        <w:rPr/>
      </w:pPr>
      <w:r>
        <w:rPr/>
        <w:t>4. Todo o montante da operação de crédito será utilizado para despesas de capital?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Dr. Bernardo Ramos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Rejeitado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643/2020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Pedido de informação</w:t>
      </w:r>
    </w:p>
    <w:p>
      <w:pPr>
        <w:pStyle w:val="NumeracaoProposicao"/>
        <w:rPr/>
      </w:pPr>
      <w:r>
        <w:rPr>
          <w:b/>
        </w:rPr>
        <w:t xml:space="preserve">DESTINATÁRIO: </w:t>
      </w:r>
      <w:r>
        <w:rPr/>
        <w:t>Secretaria Municipal de Obras e Infraestrutura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 xml:space="preserve">Obter informações sobre parte dos recursos financeiros que foram destinados ao Fundo Municipal de Habitação Popular - FMHP, ao longo do ano de 2020, especificamente sobre: </w:t>
      </w:r>
    </w:p>
    <w:p>
      <w:pPr>
        <w:pStyle w:val="NumeracaoProposicao"/>
        <w:rPr/>
      </w:pPr>
      <w:r>
        <w:rPr/>
        <w:t>1) O montante de recursos obtidos por meio da ODC, vinculada a terrenos incluídos em porções territoriais classificadas como áreas de  centralidades ou áreas de grandes equipamentos, que foram destinados ao FHMP.</w:t>
      </w:r>
    </w:p>
    <w:p>
      <w:pPr>
        <w:pStyle w:val="NumeracaoProposicao"/>
        <w:rPr/>
      </w:pPr>
      <w:r>
        <w:rPr/>
        <w:t xml:space="preserve">2) O montante de recursos obtidos por meio da ODC, vinculada a terrenos não incluídos em áreas de centralidades ou áreas de grandes equipamentos, que foram destinados ao FMHP. 3) Projetos ou atividades em que foram aplicados esses recursos. 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Pedro Patrus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Rejeitado</w:t>
            </w:r>
          </w:p>
        </w:tc>
      </w:tr>
    </w:tbl>
    <w:p>
      <w:pPr>
        <w:pStyle w:val="ElementoTitulo"/>
        <w:spacing w:before="400" w:after="200"/>
        <w:rPr/>
      </w:pPr>
      <w:r>
        <w:rPr/>
        <w:t>Deliberação para alterar evento previamente aprovado pela Comissão</w:t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REQUERIMENTO DE COMISSÃO 615/2020</w:t>
      </w:r>
      <w:r>
        <w:rPr/>
        <w:t xml:space="preserve"> – T</w:t>
      </w:r>
      <w:r>
        <w:rPr>
          <w:b/>
          <w:sz w:val="22"/>
        </w:rPr>
        <w:t>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Envio de ofício</w:t>
      </w:r>
    </w:p>
    <w:p>
      <w:pPr>
        <w:pStyle w:val="NumeracaoProposicao"/>
        <w:rPr/>
      </w:pPr>
      <w:r>
        <w:rPr>
          <w:b/>
        </w:rPr>
        <w:t xml:space="preserve">DESTINATÁRIO: </w:t>
      </w:r>
      <w:r>
        <w:rPr/>
        <w:t>Comissão de Administração Pública; Comissão de Meio Ambiente e Política Urbana; Comissão de Desenvolvimento Econômico, Transporte e Sistema Viário; Comissão de Saúde e Saneamento; Comissão de Educação, Ciência e Tecnologia Cultura, Desporto, Lazer e Turismo; Comissão de Direitos Humanos e Defesa do Consumidor e Comissão de Mulheres.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>Solicitar que as comissões de mérito apresentem questões sobre os projetos estratégicos e da execução orçamentária que gostariam que fossem detalhadas pelos gestores do Executivo, bem como outras ações ligadas à sua competência.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Pedrão do Depósito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 xml:space="preserve">Aprovada a prorrogação de prazo para as comissões de mérito. </w:t>
            </w:r>
            <w:r>
              <w:rPr/>
              <w:t>A comissão deliberou que</w:t>
            </w:r>
            <w:r>
              <w:rPr/>
              <w:t xml:space="preserve"> o novo prazo deverá ser informado às comissões via e-mail.</w:t>
            </w:r>
          </w:p>
        </w:tc>
      </w:tr>
    </w:tbl>
    <w:p>
      <w:pPr>
        <w:pStyle w:val="ElementoTitulo"/>
        <w:spacing w:before="400" w:after="200"/>
        <w:rPr/>
      </w:pPr>
      <w:r>
        <w:rPr/>
      </w:r>
    </w:p>
    <w:p>
      <w:pPr>
        <w:pStyle w:val="ElementoTitulo"/>
        <w:spacing w:before="400" w:after="200"/>
        <w:rPr/>
      </w:pPr>
      <w:r>
        <w:rPr/>
        <w:t>Parecer sobre proposições sujeitas à apreciação do Plenário</w:t>
      </w:r>
    </w:p>
    <w:p>
      <w:pPr>
        <w:pStyle w:val="NumeracaoProposicaoTitulo"/>
        <w:numPr>
          <w:ilvl w:val="0"/>
          <w:numId w:val="4"/>
        </w:numPr>
        <w:rPr/>
      </w:pPr>
      <w:r>
        <w:rPr>
          <w:u w:val="single"/>
        </w:rPr>
        <w:t>PROJETO DE LEI 829/2019</w:t>
      </w:r>
      <w:r>
        <w:rPr/>
        <w:t xml:space="preserve"> - SEGUNDO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Dispõe sobre a inclusão e a acessibilidade das pessoas com deficiência na administração pública municipal.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Irlan Melo</w:t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Ronaldo Batista</w:t>
      </w:r>
    </w:p>
    <w:p>
      <w:pPr>
        <w:pStyle w:val="NumeracaoProposicao"/>
        <w:rPr>
          <w:rFonts w:ascii="Arial" w:hAnsi="Arial"/>
          <w:b w:val="false"/>
          <w:b w:val="false"/>
          <w:bCs w:val="false"/>
          <w:sz w:val="22"/>
        </w:rPr>
      </w:pPr>
      <w:r>
        <w:rPr>
          <w:b w:val="false"/>
          <w:bCs w:val="false"/>
          <w:sz w:val="22"/>
        </w:rPr>
        <w:t>Parecer não emitido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Perda de prazo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4"/>
        </w:numPr>
        <w:rPr/>
      </w:pPr>
      <w:r>
        <w:rPr>
          <w:u w:val="single"/>
        </w:rPr>
        <w:t>PROJETO DE LEI 937/2020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Autoriza a desafetação e alienação, mediante venda ou permuta da área que menciona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Álvaro Damião</w:t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Orlei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aprovação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4"/>
        </w:numPr>
        <w:rPr/>
      </w:pPr>
      <w:r>
        <w:rPr>
          <w:u w:val="single"/>
        </w:rPr>
        <w:t>PROJETO DE LEI 967/2020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Altera a Lei n° 9.041 de 14 de janeiro de 2005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Fernando Borja; Autair Gomes; Carlos Henrique; Irlan Melo; Jair Di Gregório; Jorge Santos; Preto; Professor Juliano Lopes; Wesley Autoescola</w:t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Pedrão do Depósito</w:t>
      </w:r>
    </w:p>
    <w:p>
      <w:pPr>
        <w:pStyle w:val="NumeracaoProposicao"/>
        <w:rPr>
          <w:rFonts w:ascii="Arial" w:hAnsi="Arial"/>
          <w:b w:val="false"/>
          <w:b w:val="false"/>
          <w:bCs w:val="false"/>
          <w:sz w:val="22"/>
        </w:rPr>
      </w:pPr>
      <w:r>
        <w:rPr>
          <w:b w:val="false"/>
          <w:bCs w:val="false"/>
          <w:sz w:val="22"/>
        </w:rPr>
        <w:t>Parecer não emitido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Perda de prazo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4"/>
        </w:numPr>
        <w:rPr/>
      </w:pPr>
      <w:r>
        <w:rPr>
          <w:u w:val="single"/>
        </w:rPr>
        <w:t>PROJETO DE LEI 971/2020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Autoriza o Poder Executivo a conceder isenção ou remissão do Imposto Territorial Urbano/IPTU incidente sobre os imóveis vinculados aos estabelecimentos atingidos pela suspensão dos Alvarás de Localização e Funcionamento em decorrência da pandemia do coronavírus COVID-19 no Município de Belo Horizonte.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Jair Di Gregório</w:t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Jorge Santos</w:t>
      </w:r>
    </w:p>
    <w:p>
      <w:pPr>
        <w:pStyle w:val="NumeracaoProposicao"/>
        <w:rPr>
          <w:rFonts w:ascii="Arial" w:hAnsi="Arial"/>
          <w:b w:val="false"/>
          <w:b w:val="false"/>
          <w:bCs w:val="false"/>
          <w:sz w:val="22"/>
        </w:rPr>
      </w:pPr>
      <w:bookmarkStart w:id="0" w:name="__DdeLink__347_734041482"/>
      <w:r>
        <w:rPr>
          <w:b w:val="false"/>
          <w:bCs w:val="false"/>
          <w:sz w:val="22"/>
        </w:rPr>
        <w:t>Parecer não emitido</w:t>
      </w:r>
      <w:bookmarkEnd w:id="0"/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Perda de prazo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4"/>
        </w:numPr>
        <w:rPr/>
      </w:pPr>
      <w:r>
        <w:rPr>
          <w:u w:val="single"/>
        </w:rPr>
        <w:t>PROJETO DE LEI 984/2020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Dispõe sobre elaboração de edital de benefícios para os trabalhadores da cultura do município, durante o período de pandemia do coronavírus e seus desdobramentos futuros.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Arnaldo Godoy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Jorge Santos</w:t>
      </w:r>
    </w:p>
    <w:p>
      <w:pPr>
        <w:pStyle w:val="NumeracaoProposicao"/>
        <w:rPr/>
      </w:pPr>
      <w:r>
        <w:rPr>
          <w:b/>
        </w:rPr>
        <w:t xml:space="preserve">PROPOSTA DE DILIGÊNCIA: </w:t>
      </w:r>
      <w:r>
        <w:rPr/>
        <w:t>pedido de informação por escrito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Aprovada a diligência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NumerosRomanos"/>
        <w:numPr>
          <w:ilvl w:val="0"/>
          <w:numId w:val="1"/>
        </w:numPr>
        <w:rPr/>
      </w:pPr>
      <w:r>
        <w:rPr/>
        <w:t>Outros Assuntos</w:t>
      </w:r>
    </w:p>
    <w:p>
      <w:pPr>
        <w:pStyle w:val="ElementoTitulo"/>
        <w:spacing w:before="400" w:after="200"/>
        <w:rPr/>
      </w:pPr>
      <w:r>
        <w:rPr/>
        <w:t>Respostas a Requerimentos e Indicações da Comissão</w:t>
      </w:r>
    </w:p>
    <w:p>
      <w:pPr>
        <w:pStyle w:val="NumeracaoProposicaoTitulo"/>
        <w:numPr>
          <w:ilvl w:val="0"/>
          <w:numId w:val="5"/>
        </w:numPr>
        <w:rPr/>
      </w:pPr>
      <w:r>
        <w:rPr>
          <w:u w:val="single"/>
        </w:rPr>
        <w:t>OFÍCIO EM RESPOSTA AO REQUERIMENTO DE COMISSÃO 533/2020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Pedro Bueno</w:t>
      </w:r>
    </w:p>
    <w:p>
      <w:pPr>
        <w:pStyle w:val="NumeracaoProposicao"/>
        <w:rPr/>
      </w:pPr>
      <w:r>
        <w:rPr>
          <w:b/>
        </w:rPr>
        <w:t xml:space="preserve">RESPOSTA: </w:t>
      </w:r>
      <w:r>
        <w:rPr/>
        <w:t>OF. GABPREF DALE N° 259/2020</w:t>
      </w:r>
    </w:p>
    <w:p>
      <w:pPr>
        <w:pStyle w:val="NumeracaoProposicao"/>
        <w:rPr/>
      </w:pPr>
      <w:r>
        <w:rPr>
          <w:b/>
        </w:rPr>
        <w:t xml:space="preserve">REMETENTE: </w:t>
      </w:r>
      <w:r>
        <w:rPr/>
        <w:t>Diretor de Acompanhamento Legislativo em exercício - Guilherme de Souza Barcelos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Dada ciência à Comissão</w:t>
            </w:r>
          </w:p>
        </w:tc>
      </w:tr>
    </w:tbl>
    <w:p>
      <w:pPr>
        <w:pStyle w:val="ElementoTitulo"/>
        <w:spacing w:before="400" w:after="200"/>
        <w:rPr/>
      </w:pPr>
      <w:r>
        <w:rPr/>
        <w:t>Outros Documentos Recebidos pela Comissão</w:t>
      </w:r>
    </w:p>
    <w:p>
      <w:pPr>
        <w:pStyle w:val="NumeracaoProposicaoTitulo"/>
        <w:numPr>
          <w:ilvl w:val="0"/>
          <w:numId w:val="6"/>
        </w:numPr>
        <w:rPr/>
      </w:pPr>
      <w:r>
        <w:rPr>
          <w:u w:val="single"/>
        </w:rPr>
        <w:t>DOCUMENTO PROT. Nº 001622/2020</w:t>
      </w:r>
    </w:p>
    <w:p>
      <w:pPr>
        <w:pStyle w:val="NumeracaoProposicao"/>
        <w:rPr/>
      </w:pPr>
      <w:r>
        <w:rPr>
          <w:b/>
        </w:rPr>
        <w:t xml:space="preserve">ASSUNTO: </w:t>
      </w:r>
      <w:r>
        <w:rPr/>
        <w:t>Comunicado da Seção Médica, emitido em 3/9/2020, informando licença médica concedida ao Ver. Jorge Santos, no dia 7/8/2020.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Jorge Santos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Dada ciência à Comissão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6"/>
        </w:numPr>
        <w:rPr/>
      </w:pPr>
      <w:r>
        <w:rPr>
          <w:u w:val="single"/>
        </w:rPr>
        <w:t>DOCUMENTO PROT. Nº 001632/2020</w:t>
      </w:r>
    </w:p>
    <w:p>
      <w:pPr>
        <w:pStyle w:val="NumeracaoProposicao"/>
        <w:rPr/>
      </w:pPr>
      <w:r>
        <w:rPr>
          <w:b/>
        </w:rPr>
        <w:t xml:space="preserve">ASSUNTO: </w:t>
      </w:r>
      <w:r>
        <w:rPr/>
        <w:t>Comunicado da Seção Médica, emitido em 04/09/2020, informando que o Ver. Marilda Portela se ausentou por motivo de saúde no dia 03/09/2020.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Marilda Portela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Dada ciência à Comissão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0"/>
        </w:numPr>
        <w:tabs>
          <w:tab w:val="left" w:pos="340" w:leader="none"/>
        </w:tabs>
        <w:ind w:left="0" w:hanging="0"/>
        <w:rPr/>
      </w:pPr>
      <w:r>
        <w:rPr>
          <w:rFonts w:eastAsia="Calibri" w:cs="" w:cstheme="minorBidi" w:eastAsiaTheme="minorHAnsi"/>
          <w:b/>
          <w:color w:val="auto"/>
          <w:kern w:val="0"/>
          <w:sz w:val="22"/>
          <w:szCs w:val="22"/>
          <w:u w:val="none"/>
          <w:lang w:val="pt-BR" w:eastAsia="en-US" w:bidi="ar-SA"/>
        </w:rPr>
        <w:t xml:space="preserve">3    </w:t>
      </w:r>
      <w:r>
        <w:rPr>
          <w:rFonts w:eastAsia="Calibri" w:cs="" w:cstheme="minorBidi" w:eastAsiaTheme="minorHAnsi"/>
          <w:b/>
          <w:color w:val="auto"/>
          <w:kern w:val="0"/>
          <w:sz w:val="22"/>
          <w:szCs w:val="22"/>
          <w:u w:val="single"/>
          <w:lang w:val="pt-BR" w:eastAsia="en-US" w:bidi="ar-SA"/>
        </w:rPr>
        <w:t>OFÍCIO DIRLEG Nº 2184/2020</w:t>
      </w:r>
    </w:p>
    <w:p>
      <w:pPr>
        <w:pStyle w:val="NumeracaoProposicao"/>
        <w:widowControl/>
        <w:numPr>
          <w:ilvl w:val="0"/>
          <w:numId w:val="0"/>
        </w:numPr>
        <w:bidi w:val="0"/>
        <w:spacing w:lineRule="auto" w:line="276" w:before="0" w:after="0"/>
        <w:ind w:left="567" w:right="0" w:hanging="0"/>
        <w:jc w:val="both"/>
        <w:rPr/>
      </w:pPr>
      <w:r>
        <w:rPr>
          <w:b/>
          <w:lang w:val="pt-BR" w:eastAsia="en-US" w:bidi="ar-SA"/>
        </w:rPr>
        <w:t xml:space="preserve">ASSUNTO: </w:t>
      </w:r>
      <w:r>
        <w:rPr>
          <w:rFonts w:eastAsia="Calibri" w:cs="" w:cstheme="minorBidi" w:eastAsiaTheme="minorHAnsi"/>
          <w:b w:val="false"/>
          <w:bCs w:val="false"/>
          <w:color w:val="auto"/>
          <w:kern w:val="0"/>
          <w:sz w:val="22"/>
          <w:szCs w:val="22"/>
          <w:lang w:val="pt-BR" w:eastAsia="en-US" w:bidi="ar-SA"/>
        </w:rPr>
        <w:t>Informações e perguntas a serem detalhadas pelo Executivo durante a audiência pública de acompanhamento da execução orçamentária referente ao segundo quadrimestre de 2020</w:t>
      </w:r>
    </w:p>
    <w:p>
      <w:pPr>
        <w:pStyle w:val="NumeracaoProposicao"/>
        <w:widowControl/>
        <w:numPr>
          <w:ilvl w:val="0"/>
          <w:numId w:val="0"/>
        </w:numPr>
        <w:bidi w:val="0"/>
        <w:spacing w:lineRule="auto" w:line="276" w:before="0" w:after="0"/>
        <w:ind w:left="567" w:right="0" w:hanging="0"/>
        <w:jc w:val="both"/>
        <w:rPr>
          <w:u w:val="none"/>
        </w:rPr>
      </w:pPr>
      <w:r>
        <w:rPr>
          <w:rFonts w:eastAsia="Calibri" w:cs="" w:cstheme="minorBidi" w:eastAsiaTheme="minorHAnsi"/>
          <w:b/>
          <w:bCs w:val="false"/>
          <w:color w:val="auto"/>
          <w:kern w:val="0"/>
          <w:sz w:val="22"/>
          <w:szCs w:val="22"/>
          <w:u w:val="none"/>
          <w:lang w:val="pt-BR" w:eastAsia="en-US" w:bidi="ar-SA"/>
        </w:rPr>
        <w:t xml:space="preserve">AUTORIA: </w:t>
      </w:r>
      <w:r>
        <w:rPr>
          <w:rFonts w:eastAsia="Calibri" w:cs="" w:cstheme="minorBidi" w:eastAsiaTheme="minorHAnsi"/>
          <w:b w:val="false"/>
          <w:bCs w:val="false"/>
          <w:color w:val="auto"/>
          <w:kern w:val="0"/>
          <w:sz w:val="22"/>
          <w:szCs w:val="22"/>
          <w:u w:val="none"/>
          <w:lang w:val="pt-BR" w:eastAsia="en-US" w:bidi="ar-SA"/>
        </w:rPr>
        <w:t>Comissão de Educação, Ciência, Tecnologia, Cultura, Desporto, Lazer e Turismo.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Dada ciência à Comissão</w:t>
            </w:r>
          </w:p>
        </w:tc>
      </w:tr>
    </w:tbl>
    <w:p>
      <w:pPr>
        <w:pStyle w:val="Normal"/>
        <w:widowControl/>
        <w:bidi w:val="0"/>
        <w:spacing w:lineRule="auto" w:line="276" w:before="0" w:after="0"/>
        <w:ind w:left="567" w:right="0" w:hanging="0"/>
        <w:jc w:val="both"/>
        <w:rPr>
          <w:rFonts w:eastAsia="Calibri" w:cs="" w:cstheme="minorBidi" w:eastAsiaTheme="minorHAnsi"/>
          <w:b w:val="false"/>
          <w:b w:val="false"/>
          <w:bCs w:val="false"/>
          <w:color w:val="auto"/>
          <w:kern w:val="0"/>
          <w:sz w:val="22"/>
          <w:szCs w:val="22"/>
          <w:lang w:val="pt-BR" w:eastAsia="en-US" w:bidi="ar-SA"/>
        </w:rPr>
      </w:pPr>
      <w:r>
        <w:rPr>
          <w:sz w:val="24"/>
          <w:u w:val="none"/>
        </w:rPr>
      </w:r>
    </w:p>
    <w:p>
      <w:pPr>
        <w:pStyle w:val="NumeracaoNumerosRomanos"/>
        <w:numPr>
          <w:ilvl w:val="0"/>
          <w:numId w:val="1"/>
        </w:numPr>
        <w:spacing w:before="200" w:after="200"/>
        <w:rPr/>
      </w:pPr>
      <w:r>
        <w:rPr/>
        <w:t>Encerramento da reunião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20" w:top="1440" w:footer="720" w:bottom="1440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  <w:p>
    <w:pPr>
      <w:pStyle w:val="Normal"/>
      <w:spacing w:before="0" w:after="200"/>
      <w:jc w:val="center"/>
      <w:rPr/>
    </w:pPr>
    <w:r>
      <w:rPr/>
      <w:fldChar w:fldCharType="begin"/>
    </w:r>
    <w:r>
      <w:rPr/>
      <w:instrText> PAGE </w:instrText>
    </w:r>
    <w:r>
      <w:rPr/>
      <w:fldChar w:fldCharType="separate"/>
    </w:r>
    <w:r>
      <w:rPr/>
      <w:t>5</w:t>
    </w:r>
    <w:r>
      <w:rPr/>
      <w:fldChar w:fldCharType="end"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tbl>
    <w:tblPr>
      <w:tblStyle w:val="TableGrid"/>
      <w:tblW w:w="9639" w:type="dxa"/>
      <w:jc w:val="left"/>
      <w:tblInd w:w="0" w:type="dxa"/>
      <w:tblCellMar>
        <w:top w:w="0" w:type="dxa"/>
        <w:left w:w="108" w:type="dxa"/>
        <w:bottom w:w="170" w:type="dxa"/>
        <w:right w:w="108" w:type="dxa"/>
      </w:tblCellMar>
      <w:tblLook w:val="04a0"/>
    </w:tblPr>
    <w:tblGrid>
      <w:gridCol w:w="1133"/>
      <w:gridCol w:w="8505"/>
    </w:tblGrid>
    <w:tr>
      <w:trPr/>
      <w:tc>
        <w:tcPr>
          <w:tcW w:w="1133" w:type="dxa"/>
          <w:tcBorders>
            <w:top w:val="nil"/>
            <w:left w:val="nil"/>
            <w:bottom w:val="nil"/>
            <w:right w:val="nil"/>
          </w:tcBorders>
          <w:shd w:fill="auto" w:val="clear"/>
        </w:tcPr>
        <w:p>
          <w:pPr>
            <w:pStyle w:val="Normal"/>
            <w:spacing w:lineRule="auto" w:line="240" w:before="0" w:after="0"/>
            <w:rPr/>
          </w:pPr>
          <w:r>
            <w:rPr/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filename" descr="alttex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tcBorders>
            <w:top w:val="nil"/>
            <w:left w:val="nil"/>
            <w:bottom w:val="nil"/>
            <w:right w:val="nil"/>
          </w:tcBorders>
          <w:shd w:fill="auto" w:val="clear"/>
          <w:vAlign w:val="center"/>
        </w:tcPr>
        <w:p>
          <w:pPr>
            <w:pStyle w:val="Normal"/>
            <w:spacing w:lineRule="auto" w:line="240" w:before="0" w:after="0"/>
            <w:jc w:val="center"/>
            <w:rPr>
              <w:sz w:val="32"/>
            </w:rPr>
          </w:pPr>
          <w:r>
            <w:rPr>
              <w:sz w:val="32"/>
              <w:szCs w:val="32"/>
            </w:rPr>
            <w:t>CÂMARA MUNICIPAL DE BELO HORIZONTE</w:t>
          </w:r>
        </w:p>
      </w:tc>
    </w:tr>
  </w:tbl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upperRoman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</w:numbering>
</file>

<file path=word/settings.xml><?xml version="1.0" encoding="utf-8"?>
<w:settings xmlns:w="http://schemas.openxmlformats.org/wordprocessingml/2006/main">
  <w:zoom w:percent="100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eastAsia="" w:cs="" w:asciiTheme="minorHAnsi" w:cstheme="minorBidi" w:eastAsiaTheme="minorHAnsi" w:hAnsiTheme="minorHAnsi"/>
        <w:szCs w:val="22"/>
        <w:lang w:val="en-US" w:eastAsia="en-US" w:bidi="ar-SA"/>
      </w:rPr>
    </w:rPrDefault>
    <w:pPrDefault>
      <w:pPr/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both"/>
    </w:pPr>
    <w:rPr>
      <w:rFonts w:ascii="Arial" w:hAnsi="Arial" w:eastAsia="" w:cs="" w:cstheme="minorBidi" w:eastAsiaTheme="minorHAnsi"/>
      <w:color w:val="auto"/>
      <w:kern w:val="0"/>
      <w:sz w:val="24"/>
      <w:szCs w:val="22"/>
      <w:lang w:val="en-US" w:eastAsia="en-US" w:bidi="ar-SA"/>
    </w:rPr>
  </w:style>
  <w:style w:type="paragraph" w:styleId="Ttulo1">
    <w:name w:val="Heading 1"/>
    <w:basedOn w:val="Normal"/>
    <w:next w:val="Normal"/>
    <w:link w:val="Heading1Char"/>
    <w:uiPriority w:val="9"/>
    <w:qFormat/>
    <w:rsid w:val="00841cd9"/>
    <w:pPr>
      <w:keepNext w:val="true"/>
      <w:keepLines/>
      <w:spacing w:before="480" w:after="200"/>
      <w:outlineLvl w:val="0"/>
    </w:pPr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Heading2Char"/>
    <w:uiPriority w:val="9"/>
    <w:unhideWhenUsed/>
    <w:qFormat/>
    <w:rsid w:val="00841cd9"/>
    <w:pPr>
      <w:keepNext w:val="true"/>
      <w:keepLines/>
      <w:spacing w:before="200" w:after="200"/>
      <w:outlineLvl w:val="1"/>
    </w:pPr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Heading3Char"/>
    <w:uiPriority w:val="9"/>
    <w:unhideWhenUsed/>
    <w:qFormat/>
    <w:rsid w:val="00841cd9"/>
    <w:pPr>
      <w:keepNext w:val="true"/>
      <w:keepLines/>
      <w:spacing w:before="200" w:after="200"/>
      <w:outlineLvl w:val="2"/>
    </w:pPr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paragraph" w:styleId="Ttulo4">
    <w:name w:val="Heading 4"/>
    <w:basedOn w:val="Normal"/>
    <w:next w:val="Normal"/>
    <w:link w:val="Heading4Char"/>
    <w:uiPriority w:val="9"/>
    <w:unhideWhenUsed/>
    <w:qFormat/>
    <w:rsid w:val="00841cd9"/>
    <w:pPr>
      <w:keepNext w:val="true"/>
      <w:keepLines/>
      <w:spacing w:before="200" w:after="200"/>
      <w:outlineLvl w:val="3"/>
    </w:pPr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Char" w:customStyle="1">
    <w:name w:val="Header Char"/>
    <w:basedOn w:val="DefaultParagraphFont"/>
    <w:link w:val="Header"/>
    <w:uiPriority w:val="99"/>
    <w:qFormat/>
    <w:rsid w:val="00841cd9"/>
    <w:rPr/>
  </w:style>
  <w:style w:type="character" w:styleId="Heading1Char" w:customStyle="1">
    <w:name w:val="Heading 1 Char"/>
    <w:basedOn w:val="DefaultParagraphFont"/>
    <w:link w:val="Heading1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character" w:styleId="Heading2Char" w:customStyle="1">
    <w:name w:val="Heading 2 Char"/>
    <w:basedOn w:val="DefaultParagraphFont"/>
    <w:link w:val="Heading2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character" w:styleId="Heading4Char" w:customStyle="1">
    <w:name w:val="Heading 4 Char"/>
    <w:basedOn w:val="DefaultParagraphFont"/>
    <w:link w:val="Heading4"/>
    <w:uiPriority w:val="9"/>
    <w:qFormat/>
    <w:rsid w:val="00841cd9"/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SubtitleChar" w:customStyle="1">
    <w:name w:val="Subtitle Char"/>
    <w:basedOn w:val="DefaultParagraphFont"/>
    <w:link w:val="Subtitle"/>
    <w:uiPriority w:val="11"/>
    <w:qFormat/>
    <w:rsid w:val="00841cd9"/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character" w:styleId="TitleChar" w:customStyle="1">
    <w:name w:val="Title Char"/>
    <w:basedOn w:val="DefaultParagraphFont"/>
    <w:link w:val="Title"/>
    <w:uiPriority w:val="10"/>
    <w:qFormat/>
    <w:rsid w:val="00841cd9"/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character" w:styleId="Nfase">
    <w:name w:val="Ênfase"/>
    <w:basedOn w:val="DefaultParagraphFont"/>
    <w:uiPriority w:val="20"/>
    <w:qFormat/>
    <w:rsid w:val="00d1197d"/>
    <w:rPr>
      <w:i/>
      <w:iCs/>
    </w:rPr>
  </w:style>
  <w:style w:type="character" w:styleId="LinkdaInternet">
    <w:name w:val="Link da Internet"/>
    <w:basedOn w:val="DefaultParagraphFont"/>
    <w:uiPriority w:val="99"/>
    <w:unhideWhenUsed/>
    <w:rPr>
      <w:color w:val="0000FF" w:themeColor="hyperlink"/>
      <w:u w:val="single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Mangal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link w:val="HeaderChar"/>
    <w:uiPriority w:val="99"/>
    <w:unhideWhenUsed/>
    <w:rsid w:val="00841cd9"/>
    <w:pPr>
      <w:tabs>
        <w:tab w:val="clear" w:pos="720"/>
        <w:tab w:val="center" w:pos="4680" w:leader="none"/>
        <w:tab w:val="right" w:pos="9360" w:leader="none"/>
      </w:tabs>
    </w:pPr>
    <w:rPr/>
  </w:style>
  <w:style w:type="paragraph" w:styleId="NormalIndent">
    <w:name w:val="Normal Indent"/>
    <w:basedOn w:val="Normal"/>
    <w:uiPriority w:val="99"/>
    <w:unhideWhenUsed/>
    <w:qFormat/>
    <w:rsid w:val="00841cd9"/>
    <w:pPr>
      <w:ind w:left="720" w:hanging="0"/>
    </w:pPr>
    <w:rPr/>
  </w:style>
  <w:style w:type="paragraph" w:styleId="Subttulo">
    <w:name w:val="Subtitle"/>
    <w:basedOn w:val="Normal"/>
    <w:next w:val="Normal"/>
    <w:link w:val="SubtitleChar"/>
    <w:uiPriority w:val="11"/>
    <w:qFormat/>
    <w:rsid w:val="00841cd9"/>
    <w:pPr>
      <w:ind w:left="86" w:hanging="0"/>
    </w:pPr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paragraph" w:styleId="Ttulododocumento">
    <w:name w:val="Title"/>
    <w:basedOn w:val="Normal"/>
    <w:next w:val="Normal"/>
    <w:link w:val="TitleChar"/>
    <w:uiPriority w:val="10"/>
    <w:qFormat/>
    <w:rsid w:val="00841cd9"/>
    <w:pPr>
      <w:pBdr>
        <w:bottom w:val="single" w:sz="8" w:space="4" w:color="4F81BD"/>
      </w:pBdr>
      <w:spacing w:before="0" w:after="300"/>
      <w:contextualSpacing/>
    </w:pPr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paragraph" w:styleId="ElementoTitulo">
    <w:name w:val="elementoTitulo"/>
    <w:basedOn w:val="Normal"/>
    <w:qFormat/>
    <w:pPr/>
    <w:rPr>
      <w:b/>
    </w:rPr>
  </w:style>
  <w:style w:type="paragraph" w:styleId="ElementoTituloSuperior">
    <w:name w:val="elementoTituloSuperior"/>
    <w:basedOn w:val="ElementoTitulo"/>
    <w:qFormat/>
    <w:pPr>
      <w:spacing w:before="0" w:after="0"/>
      <w:jc w:val="center"/>
    </w:pPr>
    <w:rPr>
      <w:b/>
    </w:rPr>
  </w:style>
  <w:style w:type="paragraph" w:styleId="ElementoTituloSuperior2">
    <w:name w:val="elementoTituloSuperior2"/>
    <w:basedOn w:val="ElementoTitulo"/>
    <w:qFormat/>
    <w:pPr>
      <w:spacing w:before="400" w:after="200"/>
      <w:jc w:val="center"/>
    </w:pPr>
    <w:rPr>
      <w:b/>
    </w:rPr>
  </w:style>
  <w:style w:type="paragraph" w:styleId="RequerimentoOrigemAudienciaPublica">
    <w:name w:val="requerimentoOrigemAudienciaPublica"/>
    <w:basedOn w:val="Normal"/>
    <w:qFormat/>
    <w:pPr/>
    <w:rPr>
      <w:b/>
      <w:sz w:val="20"/>
    </w:rPr>
  </w:style>
  <w:style w:type="paragraph" w:styleId="TextoTabelaOcorrencias">
    <w:name w:val="textoTabelaOcorrencias"/>
    <w:basedOn w:val="Normal"/>
    <w:qFormat/>
    <w:pPr/>
    <w:rPr>
      <w:b/>
      <w:sz w:val="20"/>
    </w:rPr>
  </w:style>
  <w:style w:type="paragraph" w:styleId="NumeracaoProposicao">
    <w:name w:val="numeracaoProposicao"/>
    <w:basedOn w:val="Normal"/>
    <w:qFormat/>
    <w:pPr>
      <w:spacing w:before="0" w:after="0"/>
      <w:ind w:left="568" w:hanging="0"/>
    </w:pPr>
    <w:rPr>
      <w:sz w:val="22"/>
    </w:rPr>
  </w:style>
  <w:style w:type="paragraph" w:styleId="NumeracaoProposicaoVinculo">
    <w:name w:val="numeracaoProposicaoVinculo"/>
    <w:basedOn w:val="NumeracaoProposicao"/>
    <w:qFormat/>
    <w:pPr/>
    <w:rPr>
      <w:b/>
      <w:sz w:val="20"/>
    </w:rPr>
  </w:style>
  <w:style w:type="paragraph" w:styleId="NumeracaoProposicaoTitulo">
    <w:name w:val="numeracaoProposicaoTitulo"/>
    <w:basedOn w:val="NumeracaoProposicao"/>
    <w:qFormat/>
    <w:pPr>
      <w:tabs>
        <w:tab w:val="clear" w:pos="720"/>
        <w:tab w:val="left" w:pos="340" w:leader="none"/>
      </w:tabs>
      <w:spacing w:before="200" w:after="0"/>
      <w:ind w:left="426" w:hanging="426"/>
    </w:pPr>
    <w:rPr>
      <w:b/>
    </w:rPr>
  </w:style>
  <w:style w:type="paragraph" w:styleId="NumeracaoNumerosRomanos">
    <w:name w:val="numeracaoNumerosRomanos"/>
    <w:basedOn w:val="Normal"/>
    <w:qFormat/>
    <w:pPr>
      <w:tabs>
        <w:tab w:val="clear" w:pos="720"/>
        <w:tab w:val="left" w:pos="456" w:leader="none"/>
      </w:tabs>
      <w:spacing w:before="200" w:after="200"/>
      <w:ind w:left="426" w:hanging="426"/>
    </w:pPr>
    <w:rPr>
      <w:b/>
      <w:sz w:val="22"/>
    </w:rPr>
  </w:style>
  <w:style w:type="paragraph" w:styleId="MarcadorSimples">
    <w:name w:val="marcadorSimples"/>
    <w:basedOn w:val="Normal"/>
    <w:qFormat/>
    <w:pPr>
      <w:spacing w:before="0" w:after="200"/>
      <w:ind w:right="426" w:hanging="284"/>
    </w:pPr>
    <w:rPr/>
  </w:style>
  <w:style w:type="paragraph" w:styleId="TextoEspacamentoDuplo">
    <w:name w:val="textoEspacamentoDuplo"/>
    <w:basedOn w:val="Normal"/>
    <w:qFormat/>
    <w:pPr>
      <w:spacing w:lineRule="exact" w:line="480"/>
    </w:pPr>
    <w:rPr/>
  </w:style>
  <w:style w:type="paragraph" w:styleId="Rodap">
    <w:name w:val="Footer"/>
    <w:basedOn w:val="CabealhoeRodap"/>
    <w:pPr/>
    <w:rPr/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LibreOffice/6.3.1.2$Windows_X86_64 LibreOffice_project/b79626edf0065ac373bd1df5c28bd630b4424273</Application>
  <Pages>5</Pages>
  <Words>1007</Words>
  <Characters>5872</Characters>
  <CharactersWithSpaces>6774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pt-BR</dc:language>
  <cp:lastModifiedBy/>
  <dcterms:modified xsi:type="dcterms:W3CDTF">2020-09-09T14:45:54Z</dcterms:modified>
  <cp:revision>1</cp:revision>
  <dc:subject/>
  <dc:title/>
</cp:coreProperties>
</file>