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LEGISLAÇÃO E JUSTIÇA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22/09/2020 - 13h30min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25ª Ordinária.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PROJETO DE LEI 970/2020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Cria o Programa de Auxílio Emergencial para trabalhadores do setor cultural e para Espaços Culturais.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Arnaldo Godoy; Gilson Reis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b w:val="false"/>
          <w:bCs w:val="false"/>
          <w:lang w:val="pt-BR"/>
        </w:rPr>
        <w:t>Ver.(a) Reinaldo Gomes</w:t>
      </w:r>
    </w:p>
    <w:p>
      <w:pPr>
        <w:pStyle w:val="NumeracaoProposicao"/>
        <w:rPr>
          <w:rFonts w:cstheme="minorBidi" w:eastAsiaTheme="minorHAnsi"/>
          <w:strike/>
          <w:highlight w:val="yellow"/>
          <w:lang w:val="pt-BR"/>
        </w:rPr>
      </w:pPr>
      <w:r>
        <w:rPr>
          <w:b/>
          <w:lang w:val="pt-BR"/>
        </w:rPr>
        <w:t xml:space="preserve">CONCLUSÃO DO PARECER: 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Retirado de pauta, conforme artigo 40, IX c/c artigo 70 do Regimento Interno.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PROJETO DE LEI 989/2020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proibição de demissão de trabalhadores terceirizados da empresa pública Minas Gerais Administração e Serviços S.A - MGS prestadores de services no âmbito da Prefeitura Municipal de Belo Horizonte ate 6 (seis) meses após a extinção dos efeitos do Decreto N° 17.334, de 20 de abril de 2020 que declarou Estado de Calamidade Pública no Município de Belo Horizonte, em razão dos impactos decorrentes da pandemia causada pelo Coronavírus (Covid-19).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Gilson Reis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b w:val="false"/>
          <w:bCs w:val="false"/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b w:val="false"/>
          <w:bCs w:val="false"/>
          <w:lang w:val="pt-BR"/>
        </w:rPr>
        <w:t>pela inconstitucionalidade, ilegalidade, regimentalidade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PROJETO DE LEI 1006/2020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o atendimento de shoppings centers e de shoppings populares no sistema drive thru enquanto perdurarem os efeitos do Decreto Municipal n°17.328, de 08 de abril de 2020, no Município.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Pedrão do Depósito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Relator não designado</w:t>
      </w:r>
    </w:p>
    <w:p>
      <w:pPr>
        <w:pStyle w:val="NumeracaoProposicao"/>
        <w:rPr>
          <w:lang w:val="pt-BR"/>
        </w:rPr>
      </w:pPr>
      <w:r>
        <w:rPr>
          <w:lang w:val="pt-BR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PROJETO DE LEI 1023/2020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reabertura de bares e restaurantes enquanto perdurarem os efeitos do Decreto Municipal n° 17.328 de 08 de abril de 2020, no Município de Belo Horizonte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Pedrão do Depósito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cstheme="minorBidi" w:eastAsiaTheme="minorHAnsi"/>
              </w:rPr>
            </w:pPr>
            <w:r>
              <w:rPr>
                <w:rFonts w:cstheme="minorBidi" w:eastAsiaTheme="minorHAnsi"/>
                <w:lang w:val="pt-BR"/>
              </w:rPr>
              <w:t>P</w:t>
            </w:r>
            <w:r>
              <w:rPr>
                <w:rFonts w:cstheme="minorBidi" w:eastAsiaTheme="minorHAnsi"/>
                <w:lang w:val="pt-BR"/>
              </w:rPr>
              <w:t>roposta de diligência</w:t>
            </w:r>
            <w:r>
              <w:rPr>
                <w:rFonts w:cstheme="minorBidi" w:eastAsiaTheme="minorHAnsi"/>
                <w:lang w:val="pt-BR"/>
              </w:rPr>
              <w:t xml:space="preserve"> substituíd</w:t>
            </w:r>
            <w:r>
              <w:rPr>
                <w:rFonts w:cstheme="minorBidi" w:eastAsiaTheme="minorHAnsi"/>
                <w:lang w:val="pt-BR"/>
              </w:rPr>
              <w:t>a</w:t>
            </w:r>
          </w:p>
          <w:p>
            <w:pPr>
              <w:pStyle w:val="TextoTabelaOcorrencias"/>
              <w:spacing w:lineRule="auto" w:line="240" w:before="0" w:after="0"/>
              <w:rPr>
                <w:rFonts w:cstheme="minorBidi" w:eastAsiaTheme="minorHAnsi"/>
              </w:rPr>
            </w:pPr>
            <w:r>
              <w:rPr>
                <w:rFonts w:cstheme="minorBidi" w:eastAsiaTheme="minorHAnsi"/>
                <w:lang w:val="pt-BR"/>
              </w:rPr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2</Pages>
  <Words>332</Words>
  <Characters>1889</Characters>
  <CharactersWithSpaces>2173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2020-09-22T15:41:16Z</dcterms:modified>
  <cp:revision>2</cp:revision>
  <dc:subject/>
  <dc:title/>
</cp:coreProperties>
</file>