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lang w:val="pt-BR" w:eastAsia="en-US" w:bidi="ar-SA"/>
        </w:rPr>
      </w:pPr>
      <w:r>
        <w:rPr>
          <w:lang w:val="pt-BR" w:eastAsia="en-US" w:bidi="ar-SA"/>
        </w:rPr>
        <w:t>RESULTADO DA REUNIÃO</w:t>
      </w:r>
    </w:p>
    <w:p>
      <w:pPr>
        <w:pStyle w:val="ElementoTituloSuperior"/>
        <w:rPr>
          <w:lang w:val="pt-BR" w:eastAsia="en-US" w:bidi="ar-SA"/>
        </w:rPr>
      </w:pPr>
      <w:r>
        <w:rPr>
          <w:lang w:val="pt-BR" w:eastAsia="en-US" w:bidi="ar-SA"/>
        </w:rPr>
        <w:t>Reunião realizada</w:t>
      </w:r>
    </w:p>
    <w:p>
      <w:pPr>
        <w:pStyle w:val="ElementoTituloSuperior"/>
        <w:pBdr>
          <w:bottom w:val="single" w:sz="6" w:space="1" w:color="999999"/>
        </w:pBdr>
        <w:rPr>
          <w:lang w:val="pt-BR" w:eastAsia="en-US" w:bidi="ar-SA"/>
        </w:rPr>
      </w:pPr>
      <w:r>
        <w:rPr>
          <w:lang w:val="pt-BR" w:eastAsia="en-US" w:bidi="ar-SA"/>
        </w:rPr>
      </w:r>
    </w:p>
    <w:p>
      <w:pPr>
        <w:pStyle w:val="Normal"/>
        <w:spacing w:before="0" w:after="0"/>
        <w:rPr>
          <w:sz w:val="8"/>
          <w:lang w:val="pt-BR" w:eastAsia="en-US" w:bidi="ar-SA"/>
        </w:rPr>
      </w:pPr>
      <w:r>
        <w:rPr>
          <w:sz w:val="8"/>
          <w:lang w:val="pt-BR" w:eastAsia="en-US" w:bidi="ar-SA"/>
        </w:rPr>
      </w:r>
    </w:p>
    <w:p>
      <w:pPr>
        <w:pStyle w:val="ElementoTituloSuperior"/>
        <w:jc w:val="center"/>
        <w:rPr>
          <w:lang w:val="pt-BR" w:eastAsia="en-US" w:bidi="ar-SA"/>
        </w:rPr>
      </w:pPr>
      <w:r>
        <w:rPr>
          <w:lang w:val="pt-BR" w:eastAsia="en-US" w:bidi="ar-SA"/>
        </w:rPr>
        <w:t>COMISSÃO DE ORÇAMENTO E FINANÇAS PÚBLICAS</w:t>
      </w:r>
    </w:p>
    <w:p>
      <w:pPr>
        <w:pStyle w:val="Normal"/>
        <w:spacing w:before="0" w:after="0"/>
        <w:rPr>
          <w:sz w:val="8"/>
          <w:lang w:val="pt-BR" w:eastAsia="en-US" w:bidi="ar-SA"/>
        </w:rPr>
      </w:pPr>
      <w:r>
        <w:rPr>
          <w:sz w:val="8"/>
          <w:lang w:val="pt-BR" w:eastAsia="en-US" w:bidi="ar-SA"/>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lang w:val="pt-BR" w:eastAsia="en-US" w:bidi="ar-SA"/>
              </w:rPr>
            </w:pPr>
            <w:r>
              <w:rPr>
                <w:lang w:val="pt-BR" w:eastAsia="en-US" w:bidi="ar-SA"/>
              </w:rPr>
              <w:t>31ª Reunião Ordinária</w:t>
            </w:r>
          </w:p>
        </w:tc>
        <w:tc>
          <w:tcPr>
            <w:tcW w:w="4818" w:type="dxa"/>
            <w:tcBorders>
              <w:top w:val="nil"/>
              <w:left w:val="nil"/>
              <w:bottom w:val="nil"/>
              <w:right w:val="nil"/>
            </w:tcBorders>
            <w:shd w:fill="auto" w:val="clear"/>
          </w:tcPr>
          <w:p>
            <w:pPr>
              <w:pStyle w:val="Normal"/>
              <w:spacing w:lineRule="auto" w:line="240" w:before="0" w:after="0"/>
              <w:jc w:val="right"/>
              <w:rPr>
                <w:lang w:val="pt-BR" w:eastAsia="en-US" w:bidi="ar-SA"/>
              </w:rPr>
            </w:pPr>
            <w:r>
              <w:rPr>
                <w:lang w:val="pt-BR" w:eastAsia="en-US" w:bidi="ar-SA"/>
              </w:rPr>
              <w:t>4ª Sessão Legislativa - 18ª Legislatura</w:t>
            </w:r>
          </w:p>
        </w:tc>
      </w:tr>
      <w:tr>
        <w:trPr/>
        <w:tc>
          <w:tcPr>
            <w:tcW w:w="4819" w:type="dxa"/>
            <w:tcBorders>
              <w:top w:val="nil"/>
              <w:left w:val="nil"/>
              <w:bottom w:val="nil"/>
              <w:right w:val="nil"/>
            </w:tcBorders>
            <w:shd w:fill="auto" w:val="clear"/>
          </w:tcPr>
          <w:p>
            <w:pPr>
              <w:pStyle w:val="Normal"/>
              <w:spacing w:lineRule="auto" w:line="240" w:before="0" w:after="0"/>
              <w:rPr>
                <w:lang w:val="pt-BR" w:eastAsia="en-US" w:bidi="ar-SA"/>
              </w:rPr>
            </w:pPr>
            <w:r>
              <w:rPr>
                <w:lang w:val="pt-BR" w:eastAsia="en-US" w:bidi="ar-SA"/>
              </w:rPr>
              <w:t>04/11/2020 - 13h30min</w:t>
            </w:r>
          </w:p>
        </w:tc>
        <w:tc>
          <w:tcPr>
            <w:tcW w:w="4818" w:type="dxa"/>
            <w:tcBorders>
              <w:top w:val="nil"/>
              <w:left w:val="nil"/>
              <w:bottom w:val="nil"/>
              <w:right w:val="nil"/>
            </w:tcBorders>
            <w:shd w:fill="auto" w:val="clear"/>
          </w:tcPr>
          <w:p>
            <w:pPr>
              <w:pStyle w:val="Normal"/>
              <w:spacing w:lineRule="auto" w:line="240" w:before="0" w:after="0"/>
              <w:jc w:val="right"/>
              <w:rPr>
                <w:lang w:val="pt-BR" w:eastAsia="en-US" w:bidi="ar-SA"/>
              </w:rPr>
            </w:pPr>
            <w:r>
              <w:rPr>
                <w:lang w:val="pt-BR" w:eastAsia="en-US" w:bidi="ar-SA"/>
              </w:rPr>
              <w:t>Plenário Camil Caram</w:t>
            </w:r>
          </w:p>
        </w:tc>
      </w:tr>
    </w:tbl>
    <w:p>
      <w:pPr>
        <w:pStyle w:val="ElementoTitulo"/>
        <w:pBdr>
          <w:bottom w:val="single" w:sz="6" w:space="1" w:color="999999"/>
        </w:pBdr>
        <w:jc w:val="center"/>
        <w:rPr>
          <w:lang w:val="pt-BR" w:eastAsia="en-US" w:bidi="ar-SA"/>
        </w:rPr>
      </w:pPr>
      <w:r>
        <w:rPr>
          <w:lang w:val="pt-BR" w:eastAsia="en-US" w:bidi="ar-SA"/>
        </w:rPr>
      </w:r>
    </w:p>
    <w:p>
      <w:pPr>
        <w:pStyle w:val="ElementoTitulo"/>
        <w:pBdr>
          <w:bottom w:val="single" w:sz="6" w:space="1" w:color="999999"/>
        </w:pBdr>
        <w:jc w:val="center"/>
        <w:rPr>
          <w:lang w:val="pt-BR" w:eastAsia="en-US" w:bidi="ar-SA"/>
        </w:rPr>
      </w:pPr>
      <w:r>
        <w:rPr>
          <w:lang w:val="pt-BR" w:eastAsia="en-US" w:bidi="ar-SA"/>
        </w:rPr>
        <w:t>ORDEM DOS TRABALHOS</w:t>
      </w:r>
    </w:p>
    <w:p>
      <w:pPr>
        <w:pStyle w:val="NumeracaoNumerosRomanos"/>
        <w:numPr>
          <w:ilvl w:val="0"/>
          <w:numId w:val="1"/>
        </w:numPr>
        <w:rPr>
          <w:lang w:val="pt-BR" w:eastAsia="en-US" w:bidi="ar-SA"/>
        </w:rPr>
      </w:pPr>
      <w:r>
        <w:rPr>
          <w:lang w:val="pt-BR" w:eastAsia="en-US" w:bidi="ar-SA"/>
        </w:rPr>
        <w:t>Comunicada a aprovação da ata da reunião: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lang w:val="pt-BR" w:eastAsia="en-US" w:bidi="ar-SA"/>
              </w:rPr>
            </w:pPr>
            <w:r>
              <w:rPr>
                <w:lang w:val="pt-BR" w:eastAsia="en-US" w:bidi="ar-SA"/>
              </w:rPr>
              <w:t>30ª Ordinária.</w:t>
            </w:r>
          </w:p>
        </w:tc>
      </w:tr>
    </w:tbl>
    <w:p>
      <w:pPr>
        <w:pStyle w:val="Normal"/>
        <w:spacing w:before="0" w:after="0"/>
        <w:rPr>
          <w:sz w:val="8"/>
          <w:lang w:val="pt-BR" w:eastAsia="en-US" w:bidi="ar-SA"/>
        </w:rPr>
      </w:pPr>
      <w:r>
        <w:rPr>
          <w:sz w:val="8"/>
          <w:lang w:val="pt-BR" w:eastAsia="en-US" w:bidi="ar-SA"/>
        </w:rPr>
      </w:r>
    </w:p>
    <w:p>
      <w:pPr>
        <w:pStyle w:val="NumeracaoNumerosRomanos"/>
        <w:numPr>
          <w:ilvl w:val="0"/>
          <w:numId w:val="1"/>
        </w:numPr>
        <w:rPr>
          <w:lang w:val="pt-BR" w:eastAsia="en-US" w:bidi="ar-SA"/>
        </w:rPr>
      </w:pPr>
      <w:r>
        <w:rPr>
          <w:lang w:val="pt-BR" w:eastAsia="en-US" w:bidi="ar-SA"/>
        </w:rPr>
        <w:t>Audiência Pública: Não Prevista</w:t>
      </w:r>
    </w:p>
    <w:p>
      <w:pPr>
        <w:pStyle w:val="NumeracaoNumerosRomanos"/>
        <w:numPr>
          <w:ilvl w:val="0"/>
          <w:numId w:val="1"/>
        </w:numPr>
        <w:rPr>
          <w:lang w:val="pt-BR" w:eastAsia="en-US" w:bidi="ar-SA"/>
        </w:rPr>
      </w:pPr>
      <w:r>
        <w:rPr>
          <w:lang w:val="pt-BR" w:eastAsia="en-US" w:bidi="ar-SA"/>
        </w:rPr>
        <w:t>Discussão e votação</w:t>
      </w:r>
    </w:p>
    <w:p>
      <w:pPr>
        <w:pStyle w:val="ElementoTitulo"/>
        <w:spacing w:before="400" w:after="200"/>
        <w:rPr>
          <w:lang w:val="pt-BR" w:eastAsia="en-US" w:bidi="ar-SA"/>
        </w:rPr>
      </w:pPr>
      <w:r>
        <w:rPr>
          <w:lang w:val="pt-BR" w:eastAsia="en-US" w:bidi="ar-SA"/>
        </w:rPr>
        <w:t>Proposições da Comissão</w:t>
      </w:r>
    </w:p>
    <w:p>
      <w:pPr>
        <w:pStyle w:val="NumeracaoProposicaoTitulo"/>
        <w:numPr>
          <w:ilvl w:val="0"/>
          <w:numId w:val="2"/>
        </w:numPr>
        <w:rPr>
          <w:lang w:val="pt-BR" w:eastAsia="en-US" w:bidi="ar-SA"/>
        </w:rPr>
      </w:pPr>
      <w:r>
        <w:rPr>
          <w:u w:val="single"/>
          <w:lang w:val="pt-BR" w:eastAsia="en-US" w:bidi="ar-SA"/>
        </w:rPr>
        <w:t>REQUERIMENTO DE COMISSÃO 758/2020</w:t>
      </w:r>
      <w:r>
        <w:rPr>
          <w:lang w:val="pt-BR" w:eastAsia="en-US" w:bidi="ar-SA"/>
        </w:rPr>
        <w:t xml:space="preserve"> - TURNO ÚNICO</w:t>
      </w:r>
    </w:p>
    <w:p>
      <w:pPr>
        <w:pStyle w:val="NumeracaoProposicao"/>
        <w:rPr>
          <w:lang w:val="pt-BR" w:eastAsia="en-US" w:bidi="ar-SA"/>
        </w:rPr>
      </w:pPr>
      <w:r>
        <w:rPr>
          <w:b/>
          <w:lang w:val="pt-BR" w:eastAsia="en-US" w:bidi="ar-SA"/>
        </w:rPr>
        <w:t xml:space="preserve">SOLICITAÇÃO: </w:t>
      </w:r>
      <w:r>
        <w:rPr>
          <w:lang w:val="pt-BR" w:eastAsia="en-US" w:bidi="ar-SA"/>
        </w:rPr>
        <w:t>Pedido de informação</w:t>
      </w:r>
    </w:p>
    <w:p>
      <w:pPr>
        <w:pStyle w:val="NumeracaoProposicao"/>
        <w:rPr>
          <w:lang w:val="pt-BR" w:eastAsia="en-US" w:bidi="ar-SA"/>
        </w:rPr>
      </w:pPr>
      <w:r>
        <w:rPr>
          <w:b/>
          <w:lang w:val="pt-BR" w:eastAsia="en-US" w:bidi="ar-SA"/>
        </w:rPr>
        <w:t xml:space="preserve">DESTINATÁRIO: </w:t>
      </w:r>
      <w:r>
        <w:rPr>
          <w:lang w:val="pt-BR" w:eastAsia="en-US" w:bidi="ar-SA"/>
        </w:rPr>
        <w:t>Prefeito de Belo Horizonte, Alexandre Kalil</w:t>
      </w:r>
    </w:p>
    <w:p>
      <w:pPr>
        <w:pStyle w:val="NumeracaoProposicao"/>
        <w:rPr/>
      </w:pPr>
      <w:r>
        <w:rPr>
          <w:b/>
          <w:lang w:val="pt-BR" w:eastAsia="en-US" w:bidi="ar-SA"/>
        </w:rPr>
        <w:t xml:space="preserve">FINALIDADE: </w:t>
      </w:r>
      <w:r>
        <w:rPr>
          <w:lang w:val="pt-BR" w:eastAsia="en-US" w:bidi="ar-SA"/>
        </w:rPr>
        <w:t xml:space="preserve">Obter informações em relação ao Projeto de Lei n° 1.026/2020, que "autoriza o Poder Executivo a contratar operações de crédito junto ao Banco Internacional para Reconstrução e Desenvolvimento - Bird -, ou a outra instituição financeira e dá outras providências", questiona-se: </w:t>
      </w:r>
    </w:p>
    <w:p>
      <w:pPr>
        <w:pStyle w:val="NumeracaoProposicao"/>
        <w:rPr/>
      </w:pPr>
      <w:r>
        <w:rPr>
          <w:lang w:val="pt-BR" w:eastAsia="en-US" w:bidi="ar-SA"/>
        </w:rPr>
        <w:t>1.1 - Qual montante dessa operação de crédito será aplicado especificamente para realização de intervenções em soluções de macrodrenagem no sistema da Bacia Hidrográfica do Ribeirão Isidoro para fins de mitigação dos eventos de alagamentos e inundações e qual montante será aplicado para desenvolvimento de projetos para eliminar ou mitigar situações de impacto ambiental, de precariedade e risco geológico e urbanização em assentamentos de interesse social na região?</w:t>
      </w:r>
    </w:p>
    <w:p>
      <w:pPr>
        <w:pStyle w:val="NumeracaoProposicao"/>
        <w:rPr/>
      </w:pPr>
      <w:r>
        <w:rPr>
          <w:lang w:val="pt-BR" w:eastAsia="en-US" w:bidi="ar-SA"/>
        </w:rPr>
        <w:t>1.2 - De que forma os recursos serão utilizados? Favor discriminar os objetos dos gastos previstos com essa operação de crédito.</w:t>
      </w:r>
    </w:p>
    <w:p>
      <w:pPr>
        <w:pStyle w:val="NumeracaoProposicao"/>
        <w:rPr/>
      </w:pPr>
      <w:r>
        <w:rPr>
          <w:lang w:val="pt-BR" w:eastAsia="en-US" w:bidi="ar-SA"/>
        </w:rPr>
        <w:t>1.3 - Em quanto tempo estima-se que esse recurso será utilizado? Qual o cronograma de desembolso previsto?</w:t>
      </w:r>
    </w:p>
    <w:p>
      <w:pPr>
        <w:pStyle w:val="NumeracaoProposicao"/>
        <w:rPr>
          <w:lang w:val="pt-BR" w:eastAsia="en-US" w:bidi="ar-SA"/>
        </w:rPr>
      </w:pPr>
      <w:r>
        <w:rPr>
          <w:lang w:val="pt-BR" w:eastAsia="en-US" w:bidi="ar-SA"/>
        </w:rPr>
        <w:t xml:space="preserve">2 - O Projeto de Lei n° 1.026/2020 autoriza a celebração de operação de crédito com o Banco Internacional para Reconstrução e Desenvolvimento - Bird - ou com outra instituição financeira. O projeto estabelece que na hipótese da contratação se realizar com instituição financeira nacional, o valor da autorização será o mesmo valor previsto no projeto, porém correspondente em moeda nacional. Tendo em vista que no ofício GAB-SMPOG - n° 152/2020 é dito que a proposta já encontra-se em fase de análise pelo Banco Mundial e não por uma instituição financeira nacional, o Poder Executivo tem condições de afirmar que o montante de recursos necessários para finalidade proposta seria o mesmo na hipótese de captação de empréstimo por uma Instituição Financeira nacional, dado os diferentes moldes de contratação exigidos pelo Banco Mundial.  </w:t>
      </w:r>
    </w:p>
    <w:p>
      <w:pPr>
        <w:pStyle w:val="NumeracaoProposicao"/>
        <w:rPr>
          <w:lang w:val="pt-BR" w:eastAsia="en-US" w:bidi="ar-SA"/>
        </w:rPr>
      </w:pPr>
      <w:r>
        <w:rPr>
          <w:b/>
          <w:lang w:val="pt-BR" w:eastAsia="en-US" w:bidi="ar-SA"/>
        </w:rPr>
        <w:t xml:space="preserve">AUTORIA: </w:t>
      </w:r>
      <w:r>
        <w:rPr>
          <w:lang w:val="pt-BR" w:eastAsia="en-US" w:bidi="ar-SA"/>
        </w:rPr>
        <w:t>Ver.(a) Dr. Bernardo Ramos</w:t>
      </w:r>
    </w:p>
    <w:p>
      <w:pPr>
        <w:pStyle w:val="NumeracaoProposicao"/>
        <w:rPr>
          <w:lang w:val="pt-BR" w:eastAsia="en-US" w:bidi="ar-SA"/>
        </w:rPr>
      </w:pPr>
      <w:r>
        <w:rPr>
          <w:lang w:val="pt-BR" w:eastAsia="en-US" w:bidi="ar-SA"/>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lang w:val="pt-BR" w:eastAsia="en-US" w:bidi="ar-SA"/>
              </w:rPr>
            </w:pPr>
            <w:r>
              <w:rPr>
                <w:lang w:val="pt-BR" w:eastAsia="en-US" w:bidi="ar-SA"/>
              </w:rPr>
              <w:t>Aprovado</w:t>
            </w:r>
          </w:p>
        </w:tc>
      </w:tr>
    </w:tbl>
    <w:p>
      <w:pPr>
        <w:pStyle w:val="NumeracaoProposicaoTitulo"/>
        <w:numPr>
          <w:ilvl w:val="0"/>
          <w:numId w:val="0"/>
        </w:numPr>
        <w:ind w:left="0" w:hanging="0"/>
        <w:rPr>
          <w:u w:val="none"/>
        </w:rPr>
      </w:pPr>
      <w:r>
        <w:rPr>
          <w:u w:val="none"/>
        </w:rPr>
      </w:r>
    </w:p>
    <w:p>
      <w:pPr>
        <w:pStyle w:val="NumeracaoProposicaoTitulo"/>
        <w:numPr>
          <w:ilvl w:val="0"/>
          <w:numId w:val="0"/>
        </w:numPr>
        <w:ind w:left="0" w:hanging="0"/>
        <w:rPr>
          <w:lang w:val="pt-BR" w:eastAsia="en-US" w:bidi="ar-SA"/>
        </w:rPr>
      </w:pPr>
      <w:r>
        <w:rPr>
          <w:u w:val="none"/>
          <w:lang w:val="pt-BR" w:eastAsia="en-US" w:bidi="ar-SA"/>
        </w:rPr>
        <w:t xml:space="preserve">2. </w:t>
      </w:r>
      <w:r>
        <w:rPr>
          <w:u w:val="single"/>
          <w:lang w:val="pt-BR" w:eastAsia="en-US" w:bidi="ar-SA"/>
        </w:rPr>
        <w:t>REQUERIMENTO DE COMISSÃO 766/2020</w:t>
      </w:r>
      <w:r>
        <w:rPr>
          <w:lang w:val="pt-BR" w:eastAsia="en-US" w:bidi="ar-SA"/>
        </w:rPr>
        <w:t xml:space="preserve"> - TURNO ÚNICO</w:t>
      </w:r>
    </w:p>
    <w:p>
      <w:pPr>
        <w:pStyle w:val="NumeracaoProposicao"/>
        <w:rPr>
          <w:lang w:val="pt-BR" w:eastAsia="en-US" w:bidi="ar-SA"/>
        </w:rPr>
      </w:pPr>
      <w:r>
        <w:rPr>
          <w:b/>
          <w:lang w:val="pt-BR" w:eastAsia="en-US" w:bidi="ar-SA"/>
        </w:rPr>
        <w:t xml:space="preserve">SOLICITAÇÃO: </w:t>
      </w:r>
      <w:r>
        <w:rPr>
          <w:lang w:val="pt-BR" w:eastAsia="en-US" w:bidi="ar-SA"/>
        </w:rPr>
        <w:t>Detalhamento do critério relacionado à apresentação de emendas com mesma dotação de acréscimo e mesmo objeto de gasto, integrante dos critérios técnicos para recebimento e apreciação de emendas ao PLOA 2021 e à revisão do PPAG 2021, apresentados pelo Requerimento de Comissão 722/2020.</w:t>
      </w:r>
    </w:p>
    <w:p>
      <w:pPr>
        <w:pStyle w:val="NumeracaoProposicao"/>
        <w:rPr>
          <w:lang w:val="pt-BR" w:eastAsia="en-US" w:bidi="ar-SA"/>
        </w:rPr>
      </w:pPr>
      <w:r>
        <w:rPr>
          <w:b/>
          <w:lang w:val="pt-BR" w:eastAsia="en-US" w:bidi="ar-SA"/>
        </w:rPr>
        <w:t xml:space="preserve">AUTORIA: </w:t>
      </w:r>
      <w:r>
        <w:rPr>
          <w:lang w:val="pt-BR" w:eastAsia="en-US" w:bidi="ar-SA"/>
        </w:rPr>
        <w:t>Ver.(a) Pedrão do Depósito</w:t>
      </w:r>
    </w:p>
    <w:p>
      <w:pPr>
        <w:pStyle w:val="NumeracaoProposicao"/>
        <w:rPr>
          <w:lang w:val="pt-BR" w:eastAsia="en-US" w:bidi="ar-SA"/>
        </w:rPr>
      </w:pPr>
      <w:r>
        <w:rPr>
          <w:lang w:val="pt-BR" w:eastAsia="en-US" w:bidi="ar-SA"/>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lang w:val="pt-BR" w:eastAsia="en-US" w:bidi="ar-SA"/>
              </w:rPr>
            </w:pPr>
            <w:r>
              <w:rPr>
                <w:lang w:val="pt-BR" w:eastAsia="en-US" w:bidi="ar-SA"/>
              </w:rPr>
              <w:t>Aprovado</w:t>
            </w:r>
          </w:p>
        </w:tc>
      </w:tr>
    </w:tbl>
    <w:p>
      <w:pPr>
        <w:pStyle w:val="ElementoTitulo"/>
        <w:spacing w:before="400" w:after="200"/>
        <w:rPr>
          <w:lang w:val="pt-BR" w:eastAsia="en-US" w:bidi="ar-SA"/>
        </w:rPr>
      </w:pPr>
      <w:r>
        <w:rPr>
          <w:lang w:val="pt-BR" w:eastAsia="en-US" w:bidi="ar-SA"/>
        </w:rPr>
        <w:t>Parecer sobre proposições sujeitas à apreciação do Plenário</w:t>
      </w:r>
    </w:p>
    <w:p>
      <w:pPr>
        <w:pStyle w:val="NumeracaoProposicaoTitulo"/>
        <w:numPr>
          <w:ilvl w:val="0"/>
          <w:numId w:val="3"/>
        </w:numPr>
        <w:rPr>
          <w:lang w:val="pt-BR" w:eastAsia="en-US" w:bidi="ar-SA"/>
        </w:rPr>
      </w:pPr>
      <w:r>
        <w:rPr>
          <w:u w:val="single"/>
          <w:lang w:val="pt-BR" w:eastAsia="en-US" w:bidi="ar-SA"/>
        </w:rPr>
        <w:t>PROJETO DE LEI 918/2020</w:t>
      </w:r>
      <w:r>
        <w:rPr>
          <w:lang w:val="pt-BR" w:eastAsia="en-US" w:bidi="ar-SA"/>
        </w:rPr>
        <w:t xml:space="preserve"> - PRIMEIRO TURNO</w:t>
      </w:r>
    </w:p>
    <w:p>
      <w:pPr>
        <w:pStyle w:val="NumeracaoProposicao"/>
        <w:rPr>
          <w:lang w:val="pt-BR" w:eastAsia="en-US" w:bidi="ar-SA"/>
        </w:rPr>
      </w:pPr>
      <w:r>
        <w:rPr>
          <w:b/>
          <w:lang w:val="pt-BR" w:eastAsia="en-US" w:bidi="ar-SA"/>
        </w:rPr>
        <w:t xml:space="preserve">EMENTA: </w:t>
      </w:r>
      <w:r>
        <w:rPr>
          <w:lang w:val="pt-BR" w:eastAsia="en-US" w:bidi="ar-SA"/>
        </w:rPr>
        <w:t>Consolida legislação que regulamenta os bens públicos do Município de Belo Horizonte.</w:t>
      </w:r>
    </w:p>
    <w:p>
      <w:pPr>
        <w:pStyle w:val="NumeracaoProposicao"/>
        <w:rPr>
          <w:lang w:val="pt-BR" w:eastAsia="en-US" w:bidi="ar-SA"/>
        </w:rPr>
      </w:pPr>
      <w:r>
        <w:rPr>
          <w:b/>
          <w:lang w:val="pt-BR" w:eastAsia="en-US" w:bidi="ar-SA"/>
        </w:rPr>
        <w:t xml:space="preserve">AUTORIA: </w:t>
      </w:r>
      <w:r>
        <w:rPr>
          <w:lang w:val="pt-BR" w:eastAsia="en-US" w:bidi="ar-SA"/>
        </w:rPr>
        <w:t>Comissão Especial de Estudo - Racionalização do Estoque de Normas do Município</w:t>
      </w:r>
    </w:p>
    <w:p>
      <w:pPr>
        <w:pStyle w:val="NumeracaoProposicao"/>
        <w:rPr>
          <w:lang w:val="pt-BR" w:eastAsia="en-US" w:bidi="ar-SA"/>
        </w:rPr>
      </w:pPr>
      <w:r>
        <w:rPr>
          <w:lang w:val="pt-BR" w:eastAsia="en-US" w:bidi="ar-SA"/>
        </w:rPr>
      </w:r>
    </w:p>
    <w:p>
      <w:pPr>
        <w:pStyle w:val="NumeracaoProposicao"/>
        <w:rPr>
          <w:lang w:val="pt-BR" w:eastAsia="en-US" w:bidi="ar-SA"/>
        </w:rPr>
      </w:pPr>
      <w:r>
        <w:rPr>
          <w:b/>
          <w:lang w:val="pt-BR" w:eastAsia="en-US" w:bidi="ar-SA"/>
        </w:rPr>
        <w:t xml:space="preserve">RELATOR(A): </w:t>
      </w:r>
      <w:r>
        <w:rPr>
          <w:lang w:val="pt-BR" w:eastAsia="en-US" w:bidi="ar-SA"/>
        </w:rPr>
        <w:t>Ver.(a) Jorge Santos</w:t>
      </w:r>
    </w:p>
    <w:p>
      <w:pPr>
        <w:pStyle w:val="NumeracaoProposicao"/>
        <w:rPr>
          <w:lang w:val="pt-BR" w:eastAsia="en-US" w:bidi="ar-SA"/>
        </w:rPr>
      </w:pPr>
      <w:r>
        <w:rPr>
          <w:b/>
          <w:lang w:val="pt-BR" w:eastAsia="en-US" w:bidi="ar-SA"/>
        </w:rPr>
        <w:t xml:space="preserve">CONCLUSÃO DO PARECER: </w:t>
      </w:r>
      <w:r>
        <w:rPr>
          <w:lang w:val="pt-BR" w:eastAsia="en-US" w:bidi="ar-SA"/>
        </w:rPr>
        <w:t>pela aprovação</w:t>
      </w:r>
    </w:p>
    <w:p>
      <w:pPr>
        <w:pStyle w:val="NumeracaoProposicao"/>
        <w:rPr>
          <w:lang w:val="pt-BR" w:eastAsia="en-US" w:bidi="ar-SA"/>
        </w:rPr>
      </w:pPr>
      <w:r>
        <w:rPr>
          <w:lang w:val="pt-BR" w:eastAsia="en-US" w:bidi="ar-SA"/>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lang w:val="pt-BR" w:eastAsia="en-US" w:bidi="ar-SA"/>
              </w:rPr>
            </w:pPr>
            <w:r>
              <w:rPr>
                <w:lang w:val="pt-BR" w:eastAsia="en-US" w:bidi="ar-SA"/>
              </w:rPr>
              <w:t>Aprovado o parecer</w:t>
            </w:r>
          </w:p>
        </w:tc>
      </w:tr>
    </w:tbl>
    <w:p>
      <w:pPr>
        <w:pStyle w:val="ElementoTitulo"/>
        <w:widowControl/>
        <w:numPr>
          <w:ilvl w:val="0"/>
          <w:numId w:val="0"/>
        </w:numPr>
        <w:bidi w:val="0"/>
        <w:spacing w:lineRule="auto" w:line="276" w:before="400" w:after="200"/>
        <w:ind w:left="0" w:right="0" w:hanging="0"/>
        <w:jc w:val="both"/>
        <w:rPr>
          <w:lang w:val="pt-BR" w:eastAsia="en-US" w:bidi="ar-SA"/>
        </w:rPr>
      </w:pPr>
      <w:r>
        <w:rPr>
          <w:lang w:val="pt-BR" w:eastAsia="en-US" w:bidi="ar-SA"/>
        </w:rPr>
        <w:t>Parecer sobre sugestões populares</w:t>
      </w:r>
    </w:p>
    <w:tbl>
      <w:tblPr>
        <w:tblW w:w="9069" w:type="dxa"/>
        <w:jc w:val="left"/>
        <w:tblInd w:w="631" w:type="dxa"/>
        <w:tblCellMar>
          <w:top w:w="55" w:type="dxa"/>
          <w:left w:w="55" w:type="dxa"/>
          <w:bottom w:w="55" w:type="dxa"/>
          <w:right w:w="55" w:type="dxa"/>
        </w:tblCellMar>
      </w:tblPr>
      <w:tblGrid>
        <w:gridCol w:w="9069"/>
      </w:tblGrid>
      <w:tr>
        <w:trPr/>
        <w:tc>
          <w:tcPr>
            <w:tcW w:w="9069" w:type="dxa"/>
            <w:tcBorders>
              <w:top w:val="single" w:sz="2" w:space="0" w:color="000000"/>
              <w:left w:val="single" w:sz="2" w:space="0" w:color="000000"/>
              <w:bottom w:val="single" w:sz="2" w:space="0" w:color="000000"/>
              <w:right w:val="single" w:sz="2" w:space="0" w:color="000000"/>
            </w:tcBorders>
            <w:shd w:fill="auto" w:val="clear"/>
          </w:tcPr>
          <w:p>
            <w:pPr>
              <w:pStyle w:val="NumeracaoProposicaoTitulo"/>
              <w:numPr>
                <w:ilvl w:val="0"/>
                <w:numId w:val="4"/>
              </w:numPr>
              <w:tabs>
                <w:tab w:val="clear" w:pos="340"/>
              </w:tabs>
              <w:spacing w:lineRule="auto" w:line="240" w:before="200" w:after="0"/>
              <w:rPr>
                <w:lang w:val="pt-BR" w:eastAsia="en-US" w:bidi="ar-SA"/>
              </w:rPr>
            </w:pPr>
            <w:r>
              <w:rPr>
                <w:u w:val="single"/>
                <w:lang w:val="pt-BR" w:eastAsia="en-US" w:bidi="ar-SA"/>
              </w:rPr>
              <w:t>PROJETO DE LEI 1054/2020</w:t>
            </w:r>
            <w:r>
              <w:rPr>
                <w:lang w:val="pt-BR" w:eastAsia="en-US" w:bidi="ar-SA"/>
              </w:rPr>
              <w:t xml:space="preserve"> - TURNO ÚNICO</w:t>
            </w:r>
          </w:p>
          <w:p>
            <w:pPr>
              <w:pStyle w:val="NumeracaoProposicao"/>
              <w:spacing w:lineRule="auto" w:line="240" w:before="0" w:after="0"/>
              <w:rPr>
                <w:lang w:val="pt-BR" w:eastAsia="en-US" w:bidi="ar-SA"/>
              </w:rPr>
            </w:pPr>
            <w:r>
              <w:rPr>
                <w:b/>
                <w:lang w:val="pt-BR" w:eastAsia="en-US" w:bidi="ar-SA"/>
              </w:rPr>
              <w:t xml:space="preserve">EMENTA: </w:t>
            </w:r>
            <w:r>
              <w:rPr>
                <w:lang w:val="pt-BR" w:eastAsia="en-US" w:bidi="ar-SA"/>
              </w:rPr>
              <w:t>Dispõe sobre a revisão do Plano Plurianual de Ação Governamental - PPAG - 2018-2021, para o exercício de 2021.</w:t>
            </w:r>
          </w:p>
          <w:p>
            <w:pPr>
              <w:pStyle w:val="NumeracaoProposicao"/>
              <w:spacing w:lineRule="auto" w:line="240" w:before="0" w:after="0"/>
              <w:rPr>
                <w:lang w:val="pt-BR" w:eastAsia="en-US" w:bidi="ar-SA"/>
              </w:rPr>
            </w:pPr>
            <w:r>
              <w:rPr>
                <w:b/>
                <w:lang w:val="pt-BR" w:eastAsia="en-US" w:bidi="ar-SA"/>
              </w:rPr>
              <w:t xml:space="preserve">AUTORIA: </w:t>
            </w:r>
            <w:r>
              <w:rPr>
                <w:lang w:val="pt-BR" w:eastAsia="en-US" w:bidi="ar-SA"/>
              </w:rPr>
              <w:t>Executivo: Mensagem nº 12, de 30/09/2020</w:t>
            </w:r>
          </w:p>
          <w:p>
            <w:pPr>
              <w:pStyle w:val="NumeracaoProposicao"/>
              <w:spacing w:lineRule="auto" w:line="240" w:before="0" w:after="0"/>
              <w:rPr>
                <w:lang w:val="pt-BR" w:eastAsia="en-US" w:bidi="ar-SA"/>
              </w:rPr>
            </w:pPr>
            <w:r>
              <w:rPr>
                <w:lang w:val="pt-BR" w:eastAsia="en-US" w:bidi="ar-SA"/>
              </w:rPr>
            </w:r>
          </w:p>
          <w:p>
            <w:pPr>
              <w:pStyle w:val="NumeracaoProposicaoTitulo"/>
              <w:numPr>
                <w:ilvl w:val="0"/>
                <w:numId w:val="4"/>
              </w:numPr>
              <w:tabs>
                <w:tab w:val="clear" w:pos="340"/>
              </w:tabs>
              <w:spacing w:lineRule="auto" w:line="240" w:before="200" w:after="0"/>
              <w:rPr>
                <w:lang w:val="pt-BR" w:eastAsia="en-US" w:bidi="ar-SA"/>
              </w:rPr>
            </w:pPr>
            <w:r>
              <w:rPr>
                <w:u w:val="single"/>
                <w:lang w:val="pt-BR" w:eastAsia="en-US" w:bidi="ar-SA"/>
              </w:rPr>
              <w:t>PROJETO DE LEI 1055/2020</w:t>
            </w:r>
            <w:r>
              <w:rPr>
                <w:lang w:val="pt-BR" w:eastAsia="en-US" w:bidi="ar-SA"/>
              </w:rPr>
              <w:t xml:space="preserve"> - TURNO ÚNICO</w:t>
            </w:r>
          </w:p>
          <w:p>
            <w:pPr>
              <w:pStyle w:val="NumeracaoProposicao"/>
              <w:spacing w:lineRule="auto" w:line="240" w:before="0" w:after="0"/>
              <w:rPr>
                <w:lang w:val="pt-BR" w:eastAsia="en-US" w:bidi="ar-SA"/>
              </w:rPr>
            </w:pPr>
            <w:r>
              <w:rPr>
                <w:b/>
                <w:lang w:val="pt-BR" w:eastAsia="en-US" w:bidi="ar-SA"/>
              </w:rPr>
              <w:t xml:space="preserve">EMENTA: </w:t>
            </w:r>
            <w:r>
              <w:rPr>
                <w:lang w:val="pt-BR" w:eastAsia="en-US" w:bidi="ar-SA"/>
              </w:rPr>
              <w:t>Estima a receita e fixa a despesa do Município para o exercício financeiro de 2021.</w:t>
            </w:r>
          </w:p>
          <w:p>
            <w:pPr>
              <w:pStyle w:val="NumeracaoProposicao"/>
              <w:spacing w:lineRule="auto" w:line="240" w:before="0" w:after="0"/>
              <w:rPr>
                <w:lang w:val="pt-BR" w:eastAsia="en-US" w:bidi="ar-SA"/>
              </w:rPr>
            </w:pPr>
            <w:r>
              <w:rPr>
                <w:b/>
                <w:lang w:val="pt-BR" w:eastAsia="en-US" w:bidi="ar-SA"/>
              </w:rPr>
              <w:t xml:space="preserve">AUTORIA: </w:t>
            </w:r>
            <w:r>
              <w:rPr>
                <w:lang w:val="pt-BR" w:eastAsia="en-US" w:bidi="ar-SA"/>
              </w:rPr>
              <w:t>Executivo: Mensagem nº 13, de 30/09/2020</w:t>
            </w:r>
          </w:p>
        </w:tc>
      </w:tr>
      <w:tr>
        <w:trPr/>
        <w:tc>
          <w:tcPr>
            <w:tcW w:w="9069" w:type="dxa"/>
            <w:tcBorders>
              <w:left w:val="single" w:sz="2" w:space="0" w:color="000000"/>
              <w:bottom w:val="single" w:sz="2" w:space="0" w:color="000000"/>
              <w:right w:val="single" w:sz="2" w:space="0" w:color="000000"/>
            </w:tcBorders>
            <w:shd w:fill="auto" w:val="clear"/>
          </w:tcPr>
          <w:p>
            <w:pPr>
              <w:pStyle w:val="NumeracaoProposicao"/>
              <w:numPr>
                <w:ilvl w:val="0"/>
                <w:numId w:val="0"/>
              </w:numPr>
              <w:spacing w:lineRule="auto" w:line="240" w:before="0" w:after="0"/>
              <w:ind w:left="0" w:hanging="0"/>
              <w:rPr>
                <w:lang w:val="pt-BR" w:eastAsia="en-US" w:bidi="ar-SA"/>
              </w:rPr>
            </w:pPr>
            <w:r>
              <w:rPr>
                <w:b/>
                <w:lang w:val="pt-BR" w:eastAsia="en-US" w:bidi="ar-SA"/>
              </w:rPr>
              <w:t xml:space="preserve">RELATOR: </w:t>
            </w:r>
            <w:r>
              <w:rPr>
                <w:lang w:val="pt-BR" w:eastAsia="en-US" w:bidi="ar-SA"/>
              </w:rPr>
              <w:t>Ver.(a) Orlei</w:t>
            </w:r>
          </w:p>
          <w:p>
            <w:pPr>
              <w:pStyle w:val="NumeracaoProposicao"/>
              <w:numPr>
                <w:ilvl w:val="0"/>
                <w:numId w:val="0"/>
              </w:numPr>
              <w:spacing w:lineRule="auto" w:line="240" w:before="0" w:after="0"/>
              <w:ind w:left="0" w:hanging="0"/>
              <w:rPr>
                <w:lang w:val="pt-BR" w:eastAsia="en-US" w:bidi="ar-SA"/>
              </w:rPr>
            </w:pPr>
            <w:r>
              <w:rPr>
                <w:lang w:val="pt-BR" w:eastAsia="en-US" w:bidi="ar-SA"/>
              </w:rPr>
            </w:r>
          </w:p>
          <w:p>
            <w:pPr>
              <w:pStyle w:val="Normal"/>
              <w:numPr>
                <w:ilvl w:val="0"/>
                <w:numId w:val="0"/>
              </w:numPr>
              <w:tabs>
                <w:tab w:val="clear" w:pos="720"/>
              </w:tabs>
              <w:spacing w:lineRule="auto" w:line="360" w:before="0" w:after="0"/>
              <w:ind w:left="0" w:hanging="0"/>
              <w:rPr>
                <w:lang w:val="pt-BR" w:eastAsia="en-US" w:bidi="ar-SA"/>
              </w:rPr>
            </w:pPr>
            <w:r>
              <w:rPr>
                <w:b/>
                <w:lang w:val="pt-BR" w:eastAsia="en-US" w:bidi="ar-SA"/>
              </w:rPr>
              <w:t xml:space="preserve">CONCLUSÃO DO PARECER: </w:t>
            </w:r>
            <w:r>
              <w:rPr>
                <w:lang w:val="pt-BR" w:eastAsia="en-US" w:bidi="ar-SA"/>
              </w:rPr>
              <w:t>Diante do exposto, acolho na forma de indicações as sugestões populares n° 1, 2, 3, 8, 9, 10, 12, 13, 15, 18, 21, 22, 24, 25, 27, 30, 31, 34, 35 e 38. Deixo de acolher as sugestões populares n° 4, 5, 6, 7, 11, 14, 16, 17, 19, 20, 23, 26, 28, 29, 32, 33, 36, 37, 39, 40 e 41.</w:t>
            </w:r>
          </w:p>
        </w:tc>
      </w:tr>
    </w:tbl>
    <w:p>
      <w:pPr>
        <w:pStyle w:val="NumeracaoProposicao"/>
        <w:ind w:left="568" w:hanging="0"/>
        <w:rPr>
          <w:lang w:val="pt-BR" w:eastAsia="en-US" w:bidi="ar-SA"/>
        </w:rPr>
      </w:pPr>
      <w:r>
        <w:rPr>
          <w:lang w:val="pt-BR" w:eastAsia="en-US" w:bidi="ar-SA"/>
        </w:rPr>
      </w:r>
    </w:p>
    <w:p>
      <w:pPr>
        <w:pStyle w:val="NumeracaoProposicao"/>
        <w:ind w:left="568" w:hanging="0"/>
        <w:rPr>
          <w:lang w:val="pt-BR" w:eastAsia="en-US" w:bidi="ar-SA"/>
        </w:rPr>
      </w:pPr>
      <w:r>
        <w:rPr>
          <w:lang w:val="pt-BR" w:eastAsia="en-US" w:bidi="ar-SA"/>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numPr>
                <w:ilvl w:val="0"/>
                <w:numId w:val="0"/>
              </w:numPr>
              <w:spacing w:lineRule="auto" w:line="240" w:before="0" w:after="0"/>
              <w:ind w:left="0" w:hanging="0"/>
              <w:rPr>
                <w:lang w:val="pt-BR" w:eastAsia="en-US" w:bidi="ar-SA"/>
              </w:rPr>
            </w:pPr>
            <w:r>
              <w:rPr>
                <w:lang w:val="pt-BR" w:eastAsia="en-US" w:bidi="ar-SA"/>
              </w:rPr>
              <w:t>Aprovado o parecer</w:t>
            </w:r>
          </w:p>
        </w:tc>
      </w:tr>
    </w:tbl>
    <w:p>
      <w:pPr>
        <w:pStyle w:val="Normal"/>
        <w:spacing w:before="0" w:after="0"/>
        <w:rPr>
          <w:lang w:val="pt-BR" w:eastAsia="en-US" w:bidi="ar-SA"/>
        </w:rPr>
      </w:pPr>
      <w:r>
        <w:rPr>
          <w:lang w:val="pt-BR" w:eastAsia="en-US" w:bidi="ar-SA"/>
        </w:rPr>
      </w:r>
    </w:p>
    <w:p>
      <w:pPr>
        <w:pStyle w:val="NumeracaoNumerosRomanos"/>
        <w:numPr>
          <w:ilvl w:val="0"/>
          <w:numId w:val="0"/>
        </w:numPr>
        <w:spacing w:before="200" w:after="200"/>
        <w:ind w:left="0" w:hanging="0"/>
        <w:rPr/>
      </w:pPr>
      <w:r>
        <w:rPr>
          <w:sz w:val="24"/>
          <w:lang w:val="pt-BR" w:eastAsia="en-US" w:bidi="ar-SA"/>
        </w:rPr>
        <w:t>IV. 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3</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1"/>
      <w:gridCol w:w="8507"/>
    </w:tblGrid>
    <w:tr>
      <w:trPr/>
      <w:tc>
        <w:tcPr>
          <w:tcW w:w="1131"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7"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paragraph" w:styleId="Contedodatabela">
    <w:name w:val="Conteúdo da tabela"/>
    <w:basedOn w:val="Normal"/>
    <w:qFormat/>
    <w:pPr>
      <w:suppressLineNumbers/>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27</TotalTime>
  <Application>LibreOffice/6.3.1.2$Windows_X86_64 LibreOffice_project/b79626edf0065ac373bd1df5c28bd630b4424273</Application>
  <Pages>3</Pages>
  <Words>619</Words>
  <Characters>3354</Characters>
  <CharactersWithSpaces>3922</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2020-11-04T16:10:29Z</dcterms:modified>
  <cp:revision>4</cp:revision>
  <dc:subject/>
  <dc:title/>
</cp:coreProperties>
</file>