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PLENÁRIO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05/11/2020 - 14h30min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Amynthas de Barros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tbl>
      <w:tblPr>
        <w:tblStyle w:val="TableGrid"/>
        <w:tblW w:w="9639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/>
        <w:tc>
          <w:tcPr>
            <w:tcW w:w="9639" w:type="dxa"/>
            <w:tcBorders/>
            <w:shd w:fill="auto" w:val="clear"/>
          </w:tcPr>
          <w:p>
            <w:pPr>
              <w:pStyle w:val="Normal"/>
              <w:spacing w:lineRule="auto" w:line="240" w:before="200" w:after="200"/>
              <w:rPr/>
            </w:pPr>
            <w:r>
              <w:rPr/>
              <w:t>Ata aprovada: 76ª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 DIA</w:t>
      </w:r>
    </w:p>
    <w:p>
      <w:pPr>
        <w:pStyle w:val="ElementoTitulo"/>
        <w:spacing w:before="200" w:after="200"/>
        <w:jc w:val="center"/>
        <w:rPr>
          <w:b/>
          <w:b/>
          <w:u w:val="single"/>
        </w:rPr>
      </w:pPr>
      <w:r>
        <w:rPr>
          <w:u w:val="single"/>
        </w:rPr>
        <w:t>PRIMEIRA PARTE</w:t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294/2017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59/20, que "Torna obrigatório que a prescrição de medicamentos, o pedido de exames, o atestado de afastamento e a declaração de comparecimento, médicos ou odontológicos, sejam digitados por meio de computador e impressos ou sejam datilografados".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Fernando Luiz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28/10/2020</w:t>
      </w:r>
    </w:p>
    <w:p>
      <w:pPr>
        <w:pStyle w:val="NumeracaoProposicao"/>
        <w:rPr/>
      </w:pPr>
      <w:r>
        <w:rPr>
          <w:b/>
        </w:rPr>
        <w:t>SOBRESTANDO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Mantido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759/2019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60/20, que "Veda a nomeação, para funções e cargos públicos do Município, de pessoas que tenham sido condenadas nos termos do Estatuto da Criança e do Adolescente e do Estatuto do Idoso. 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Jair Di Gregório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28/10/2020</w:t>
      </w:r>
    </w:p>
    <w:p>
      <w:pPr>
        <w:pStyle w:val="NumeracaoProposicao"/>
        <w:rPr/>
      </w:pPr>
      <w:r>
        <w:rPr>
          <w:b/>
        </w:rPr>
        <w:t>SOBRESTANDO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Mantido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762/2019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61/20, que "Veda, no âmbito da administração pública direta e indireta, a nomeação de pessoa que tenha sido condenada nas condições previstas na Lei Federal n° 11.340/06 para cargo ou função que menciona".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Jair Di Gregório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28/10/2020</w:t>
      </w:r>
    </w:p>
    <w:p>
      <w:pPr>
        <w:pStyle w:val="NumeracaoProposicao"/>
        <w:rPr/>
      </w:pPr>
      <w:r>
        <w:rPr>
          <w:b/>
        </w:rPr>
        <w:t>SOBRESTANDO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Mantido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870/2019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56/20, que "Torna obrigatória a disponibilização de equipe multidisciplinar composta por, pelo menos, fisioterapeuta, médico e enfermeiro para atenção integral à gestante durante o período que abrange o pré-natal, o parto e o pós-parto".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Pedro Bueno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20/10/2020</w:t>
      </w:r>
    </w:p>
    <w:p>
      <w:pPr>
        <w:pStyle w:val="NumeracaoProposicao"/>
        <w:rPr/>
      </w:pPr>
      <w:r>
        <w:rPr>
          <w:b/>
        </w:rPr>
        <w:t>SOBRESTANDO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Mantido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992/2020</w:t>
      </w:r>
      <w:r>
        <w:rPr/>
        <w:t xml:space="preserve"> - TURNO ÚNICO - VETO TOTAL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Veto total à Proposição de Lei nº 58/20, que "dá o nome de Márcio Cardoso Passos à praça Localizada na Rua Codajás, esquina com Av. da Rede, no bairro São Gabriel"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Reinaldo Gomes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para rejeitar o veto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VENCIMENTO: </w:t>
      </w:r>
      <w:r>
        <w:rPr/>
        <w:t>20/10/2020</w:t>
      </w:r>
    </w:p>
    <w:p>
      <w:pPr>
        <w:pStyle w:val="NumeracaoProposicao"/>
        <w:rPr/>
      </w:pPr>
      <w:r>
        <w:rPr>
          <w:b/>
        </w:rPr>
        <w:t>SOBRESTANDO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Mantido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795/2019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diretrizes para o "Incentivo ao uso de VANT's (veículos aéreos não tripulados)", conhecidos como "drones" nas ações de prevenção e monitoramento pela Guarda Civil Municipal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Coronel Piccinini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ilegalidade,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 e Defesa do Consumidor</w:t>
      </w:r>
      <w:r>
        <w:rPr/>
        <w:t>: pela rejeição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Não há.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791/2019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os artigos 1º e 2º da Lei nº 9.275, de 20 de novembro de 2006 que dispõe sobre a instalação de equipamento eliminador de ar na tubulação do sistema de abastecimento de água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Jair Di Gregório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Direitos Humanos e Defesa do Consumidor</w:t>
      </w:r>
      <w:r>
        <w:rPr/>
        <w:t>: pela rejeição das emendas 1 e 2.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pela aprovação da emenda 1 e rejeição da emenda 2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Substitutivo nº 1. Prejudicados o Projeto e a Emenda nº 2.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935/2020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obrigatoriedade de calçamento permeável em vias locais do Município de Belo Horizonte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Gilson Reis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Desenvolvimento Econômico, Transporte e Sistema Viário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rejeição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PROPOSTA DE EMENDA À LEI ORGÂNICA 10/2020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o art. 98-A à Lei Orgânica do Municipio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Dr. Bernardo Ramos; Arnaldo Godoy; Bella Gonçalves; Bim da Ambulância; Carlos Henrique; Catatau do Povo; Cida Falabella; Dimas da Ambulância; Edmar Branco; Elvis Côrtes; Fernando Borja; Flávio dos Santos; Gabriel; Gilson Reis; Henrique Braga; Irlan Melo; Jair Di Gregório; Jorge Santos; Maninho Félix; Marilda Portela; Nely Aquino; Orlei; Pedrão do Depósito; Pedro Bueno; Pedro Patrus; Preto; Professor Juliano Lopes; Reinaldo Gomes; Wesley Autoescola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>Comissão Especial</w:t>
      </w:r>
      <w:r>
        <w:rPr/>
        <w:t>: Não há.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Interrompida a discussão (por requerimento)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pauta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1002/2020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 Poder Executivo a contratar operações de crédito junto ao Banco Nacional de Desenvolvimento Econômico e Social - BNDES -, ou a outra instituição financeira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8, de 20/07/2020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2/3 dos membros da Câmara (28)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legalidade e regimentalidade da emenda 1; constitucionalidade, ilegalidade e regimentalidade da emenda 3; constitucionalidade, ilegalidade e antirregimentalidade das emendas 2 e 4.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 da emenda 1 e pela rejeição das emendas 2, 3 e 4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Projeto. Rejeitadas as emendas nº 1, 2, 3 e 4.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"/>
        <w:ind w:left="2000" w:hanging="0"/>
        <w:rPr>
          <w:sz w:val="22"/>
        </w:rPr>
      </w:pPr>
      <w:r>
        <w:rPr>
          <w:sz w:val="22"/>
          <w:szCs w:val="22"/>
        </w:rPr>
        <w:t>Requerimentos vinculados ao Projeto de Lei 1002/2020</w:t>
      </w:r>
    </w:p>
    <w:p>
      <w:pPr>
        <w:pStyle w:val="NumeracaoProposicaoTitulo"/>
        <w:ind w:left="2400" w:hanging="426"/>
        <w:rPr/>
      </w:pPr>
      <w:r>
        <w:rPr>
          <w:u w:val="single"/>
        </w:rPr>
        <w:t>REQUERIMENTO 206/2020</w:t>
      </w:r>
      <w:r>
        <w:rPr/>
        <w:t xml:space="preserve"> - TURNO ÚNICO</w:t>
      </w:r>
    </w:p>
    <w:p>
      <w:pPr>
        <w:pStyle w:val="NumeracaoProposicao"/>
        <w:ind w:left="2000" w:hanging="0"/>
        <w:rPr/>
      </w:pPr>
      <w:r>
        <w:rPr>
          <w:b/>
        </w:rPr>
        <w:t xml:space="preserve">SOLICITAÇÃO: </w:t>
      </w:r>
      <w:r>
        <w:rPr/>
        <w:t>Votação em bloco: Emenda 1 ao Projeto de Lei 1002/2020, Emenda 2 ao Projeto de Lei 1002/2020, Emenda 3 ao Projeto de Lei 1002/2020, Emenda 4 ao Projeto de Lei 1002/2020</w:t>
      </w:r>
    </w:p>
    <w:p>
      <w:pPr>
        <w:pStyle w:val="NumeracaoProposicao"/>
        <w:ind w:left="2000" w:hanging="0"/>
        <w:rPr/>
      </w:pPr>
      <w:r>
        <w:rPr>
          <w:b/>
        </w:rPr>
        <w:t xml:space="preserve">AUTORIA: </w:t>
      </w:r>
      <w:r>
        <w:rPr/>
        <w:t>Ver.(a) Wesley Autoescola</w:t>
      </w:r>
    </w:p>
    <w:tbl>
      <w:tblPr>
        <w:tblStyle w:val="TableGrid"/>
        <w:tblW w:w="9639" w:type="dxa"/>
        <w:jc w:val="left"/>
        <w:tblInd w:w="210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Deferido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695/2019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Acrescenta dispositivos à Lei n° 8.616/2003 que contém o Código de Posturas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 Burguês de Castro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juridicidade,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1010/2020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Autoriza o Poder Executivo a abrir créditos adicionais especiais ao orçamento vigente e atribui a competência de gerir o Fundo de Desenvolvimento Urbano das Centralidades à Secretaria Municipal de Política Urbana.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9, de 06/08/2020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membros da Câmara (21)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Nominal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Administração Pública</w:t>
      </w:r>
      <w:r>
        <w:rPr/>
        <w:t>: pela aprovação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Orçamento e Finanças Públicas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671/2018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Declara Belo Horizonte Capital Nacional da Cultura Cervejeira.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Léo Burguês de Castro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Não 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juridicidade, pela regimentalidade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Educação, Ciência, Tecnologia, Cultura, Desporto, Lazer e Turismo</w:t>
      </w:r>
      <w:r>
        <w:rPr/>
        <w:t>: pela aprovação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Interrompida a discussão (por requerimento)</w:t>
            </w:r>
          </w:p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Retirado de pauta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1"/>
        </w:numPr>
        <w:rPr/>
      </w:pPr>
      <w:r>
        <w:rPr>
          <w:u w:val="single"/>
        </w:rPr>
        <w:t>PROJETO DE LEI 919/2020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Consolida legislação sobre os símbolos oficiais do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Comissão Especial de Estudo - Racionalização do Estoque de Normas do Município.</w:t>
      </w:r>
    </w:p>
    <w:p>
      <w:pPr>
        <w:pStyle w:val="NumeracaoProposicao"/>
        <w:rPr/>
      </w:pPr>
      <w:r>
        <w:rPr>
          <w:b/>
        </w:rPr>
        <w:t xml:space="preserve">EMENDAS: </w:t>
      </w:r>
      <w:r>
        <w:rPr/>
        <w:t>Há</w:t>
      </w:r>
    </w:p>
    <w:p>
      <w:pPr>
        <w:pStyle w:val="NumeracaoProposicao"/>
        <w:rPr/>
      </w:pPr>
      <w:r>
        <w:rPr>
          <w:b/>
        </w:rPr>
        <w:t xml:space="preserve">QUÓRUM: </w:t>
      </w:r>
      <w:r>
        <w:rPr/>
        <w:t>maioria dos presentes</w:t>
      </w:r>
    </w:p>
    <w:p>
      <w:pPr>
        <w:pStyle w:val="NumeracaoProposicao"/>
        <w:rPr/>
      </w:pPr>
      <w:r>
        <w:rPr>
          <w:b/>
        </w:rPr>
        <w:t xml:space="preserve">VOTAÇÃO: </w:t>
      </w:r>
      <w:r>
        <w:rPr/>
        <w:t>Simbólica</w:t>
      </w:r>
    </w:p>
    <w:p>
      <w:pPr>
        <w:pStyle w:val="NumeracaoProposicao"/>
        <w:rPr/>
      </w:pPr>
      <w:r>
        <w:rPr>
          <w:b/>
        </w:rPr>
        <w:t xml:space="preserve">PARECERES DAS COMISSÕES: 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Legislação e Justiça</w:t>
      </w:r>
      <w:r>
        <w:rPr/>
        <w:t>: pela constitucionalidade, pela legalidade, pela regimentalidade, com apresentação de emenda(s)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Educação, Ciência, Tecnologia, Cultura, Desporto, Lazer e Turismo</w:t>
      </w:r>
      <w:r>
        <w:rPr/>
        <w:t>: Não há.</w:t>
      </w:r>
    </w:p>
    <w:p>
      <w:pPr>
        <w:pStyle w:val="NumeracaoProposicao"/>
        <w:rPr/>
      </w:pPr>
      <w:r>
        <w:rPr>
          <w:b/>
        </w:rPr>
        <w:t xml:space="preserve"> </w:t>
      </w:r>
      <w:r>
        <w:rPr>
          <w:b/>
        </w:rPr>
        <w:t>Meio Ambiente e Política Urbana</w:t>
      </w:r>
      <w:r>
        <w:rPr/>
        <w:t>: Não há.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projeto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6</Pages>
  <Words>1304</Words>
  <Characters>7441</Characters>
  <CharactersWithSpaces>8604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2020-11-05T17:28:35Z</dcterms:modified>
  <cp:revision>1</cp:revision>
  <dc:subject/>
  <dc:title/>
</cp:coreProperties>
</file>