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23/12/2020 - 13h30min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37ª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PRESTAÇÃO DE CONTAS 2006/2006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 xml:space="preserve"> Balanço Consolidado do Município, relativo ao exercício de 2006, em atendimento ao disposto no artigo 97 da Lei Orgânica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18, de 26/03/2007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PRESTAÇÃO DE CONTAS 2012/2012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Balanço Consolidado do Município, relativo ao exercício de 2012, em atendimento ao disposto no artigo 97 da Lei Orgânica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90, de 12/03/2013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Reinaldinho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970/2020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Programa de Auxílio Emergencial para trabalhadores do setor cultural e para Espaços Culturais.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Godoy; Gilson Reis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672/2020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310/2020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2</Pages>
  <Words>256</Words>
  <Characters>1522</Characters>
  <CharactersWithSpaces>1729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2020-12-23T14:02:32Z</dcterms:modified>
  <cp:revision>1</cp:revision>
  <dc:subject/>
  <dc:title/>
</cp:coreProperties>
</file>