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DIREITOS HUMANOS E DEFESA DO CONSUMIDOR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22/02/2021 - 13h30min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99/2021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1533/2019 DE: REQUERIMENTO DE COMISSÃO 1015/2019)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Cancelamento de audiência pública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Debater sobre intervenção em assentamentos de interesse social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Walter Tosta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115/2021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90/2021 DE: REQUERIMENTO 8/2021)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 xml:space="preserve">Requer que a visita técnica </w:t>
      </w:r>
      <w:r>
        <w:rPr/>
        <w:t>s</w:t>
      </w:r>
      <w:r>
        <w:rPr/>
        <w:t>eja realizada de forma conjunta com a Comissão Especial de Estudos de Drenagem Urbana, o que já foi aprovado por aquela Comissão pelo Requerimento de Comissão 90/2021.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116/2021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68/2020, REQUERIMENTO DE COMISSÃO 423/2020, REQUERIMENTO DE COMISSÃO 754/2020, REQUERIMENTO DE COMISSÃO 791/2020)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Diretor-Presidente da Companhia Urbanizadora e de Habitação de Belo Horizonte (URBEL), Claudius Vinicius Leite Pereira, Secretário Municipal de Obras e Infraestrutura (SMOBI), Josué Valadão, Subsecretário de Proteção e Defesa Civil, Waldir Figueiredo Vieira, Superintendente da Superintendência de Desenvolvimento da Capital (SUDECAP), Henrique de Castilho Marques de Sousa, com cópia à Secretaria Municipal de Governo aos cuidados da Diretoria de Acompanhamento Legislativo (GP. EXTE-015/OF), Diretor Presidente da Companhia Energética de Minas Gerais (CEMIG), Reynaldo Passanezi Filho, Defensoria Pública Especializada em Direitos Humanos, Cleide Aparecida Nepomuceno e Aylton Rodrigues Magalhães, Promotoria de Justiça Especializada de Defesa dos Direitos Humanos, Claudia Amaral, Promotoria de Justiça de Habitação e Urbanismo, Marta Alves Larcher.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a respeito da garantia dos direitos das famílias desabrigadas e em área de risco ambiental no bairro Jardim Alvorada e na Vila Jardim Montanhês e de demolição de moradias no local.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755/2020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014/2021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767/2020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Cida Falabella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016/2021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793/2020</w:t>
      </w:r>
    </w:p>
    <w:p>
      <w:pPr>
        <w:pStyle w:val="NumeracaoProposicaoVinculo"/>
        <w:rPr/>
      </w:pPr>
      <w:r>
        <w:rPr/>
        <w:t>(VINCULADO A: REQUERIMENTO DE COMISSÃO 711/2020)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de Direitos Humanos e Defesa do Consumidor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003/2021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3</Pages>
  <Words>464</Words>
  <Characters>2917</Characters>
  <CharactersWithSpaces>3318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2021-02-22T14:36:58Z</dcterms:modified>
  <cp:revision>1</cp:revision>
  <dc:subject/>
  <dc:title/>
</cp:coreProperties>
</file>