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11/05/2021 - 13h30min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1057/2020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10.234/11 que institui, no âmbito do Município de Belo Horizonte, a Política Municipal do Voluntariado e exercício de cidadania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Autair Gomes; Dimas da Ambulância; Edmar Branco; Elvis Côrtes; Jair Bolsonaro Di Gregório; Jorge Santos; Pedrão do Depósito; Preto;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Relator não designado</w:t>
      </w:r>
    </w:p>
    <w:p>
      <w:pPr>
        <w:pStyle w:val="NumeracaoProposicao"/>
        <w:rPr/>
      </w:pPr>
      <w:r>
        <w:rPr>
          <w:b/>
        </w:rPr>
        <w:t xml:space="preserve">CONCLUSÃO DO PARECER: 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85/2021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os arts. 16-A, 16-B e 16-C à Lei no 9.078/05, que estabelece a política da Pessoa com Deficiência para o Município de Belo Horizonte e dá outras providências.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Walter Tosta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88/2021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Dossiê das Mulheres de Belo Horizonte, na forma que menciona,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Iza Lourença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95/2021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11.185/19, que "Dispõe sobre o uso do sistema viário urbano do Município para a prestação de serviços de transporte individual privado remunerado de passageiros,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98/2021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municipalizar trecho da Rodovia MG-05, sob código de logradouro: 26598, dentro dos limites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78/2021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Marielle Franco de Enfrentamento à Violência Política contra Mulheres Negras, LGBTQIA+ e Periféricas, a ser comemorado anualmente no dia 14 de Março, no município de Belo Horizonte.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Lourença; Bella Gonçalves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parecer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Designado novo Relator o Ver. Gabriel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84/2021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"Dia Municipal de Luta Contra o Encarceramento da Juventude Negra" no calendário da cidade, a ser comemorado no dia 20 de junho.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Lourença; Bella Gonçalves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Ofício Dirleg nº 1.129 - A Comissão de Orçamento e Finanças Públicas, em decorrência da aprovação do Requerimento de Comissão nº 349/2021, de autoria do vereador Professor Claudiney Dulim, convida a Comissão de Legislação e Justiça para a Audiência Pública que se realizará em 26/05/21, às 10 horas, no Plenário Amynthas de Barros, para discutir o Projeto de Lei de Diretrizes Orçamentárias - PLDO 2022, assegurando a efetiva participação da sociedade e a apresentação de sugestões de emenda.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575" w:type="dxa"/>
        <w:jc w:val="left"/>
        <w:tblInd w:w="716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575"/>
      </w:tblGrid>
      <w:tr>
        <w:trPr>
          <w:trHeight w:val="397" w:hRule="atLeast"/>
        </w:trPr>
        <w:tc>
          <w:tcPr>
            <w:tcW w:w="9575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b/>
                <w:sz w:val="20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3</Pages>
  <Words>573</Words>
  <Characters>3339</Characters>
  <CharactersWithSpaces>3839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2021-05-11T14:21:47Z</dcterms:modified>
  <cp:revision>1</cp:revision>
  <dc:subject/>
  <dc:title/>
</cp:coreProperties>
</file>