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t>Audiência Pública cancelada</w:t>
      </w:r>
    </w:p>
    <w:p>
      <w:pPr>
        <w:pStyle w:val="Normal"/>
        <w:spacing w:before="0" w:after="0"/>
        <w:rPr>
          <w:sz w:val="8"/>
        </w:rPr>
      </w:pPr>
      <w:r>
        <w:rPr>
          <w:sz w:val="8"/>
        </w:rPr>
      </w:r>
    </w:p>
    <w:p>
      <w:pPr>
        <w:pStyle w:val="ElementoTituloSuperior"/>
        <w:jc w:val="center"/>
        <w:rPr/>
      </w:pPr>
      <w:r>
        <w:rPr/>
        <w:t>COMISSÃO DE ADMINISTRAÇÃO PÚBLICA</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4ª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2ª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23/02/2022 - 13h30min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Camil Caram</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 ata da reunião:</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3ª Ordinária.</w:t>
            </w:r>
          </w:p>
        </w:tc>
      </w:tr>
    </w:tbl>
    <w:p>
      <w:pPr>
        <w:pStyle w:val="Normal"/>
        <w:spacing w:before="0" w:after="0"/>
        <w:rPr>
          <w:sz w:val="8"/>
        </w:rPr>
      </w:pPr>
      <w:r>
        <w:rPr>
          <w:sz w:val="8"/>
        </w:rPr>
      </w:r>
    </w:p>
    <w:p>
      <w:pPr>
        <w:pStyle w:val="NumeracaoNumerosRomanos"/>
        <w:numPr>
          <w:ilvl w:val="0"/>
          <w:numId w:val="1"/>
        </w:numPr>
        <w:rPr/>
      </w:pPr>
      <w:r>
        <w:rPr/>
        <w:t>Audiência Pública</w:t>
      </w:r>
    </w:p>
    <w:p>
      <w:pPr>
        <w:pStyle w:val="Normal"/>
        <w:rPr/>
      </w:pPr>
      <w:r>
        <w:rPr/>
        <w:t>Finalidade: Obter esclarecimentos sobre os aspectos técnicos, legais e operacionais referentes a cessão e empregabilidade dos empregados públicos concursados da BHTRANS a partir da vigência da Lei Ordinária nº 11.319/2021 que cria a SUMOB e extingue a BHTRANS</w:t>
      </w:r>
    </w:p>
    <w:p>
      <w:pPr>
        <w:pStyle w:val="RequerimentoOrigemAudienciaPublica"/>
        <w:rPr/>
      </w:pPr>
      <w:r>
        <w:rPr/>
        <w:t>Requerimento de Comissão 21/2022  - Autoria: Ver.(a) Iza Lourença; Wilsinho da Tabu</w:t>
      </w:r>
    </w:p>
    <w:p>
      <w:pPr>
        <w:pStyle w:val="Normal"/>
        <w:spacing w:before="0" w:after="0"/>
        <w:rPr>
          <w:sz w:val="8"/>
        </w:rPr>
      </w:pPr>
      <w:r>
        <w:rPr>
          <w:sz w:val="8"/>
        </w:rPr>
      </w:r>
    </w:p>
    <w:p>
      <w:pPr>
        <w:pStyle w:val="Normal"/>
        <w:spacing w:before="0" w:after="0"/>
        <w:rPr/>
      </w:pPr>
      <w:r>
        <w:rPr>
          <w:b/>
        </w:rPr>
        <w:t xml:space="preserve">Convocados: </w:t>
      </w:r>
    </w:p>
    <w:p>
      <w:pPr>
        <w:pStyle w:val="Normal"/>
        <w:spacing w:before="0" w:after="0"/>
        <w:rPr/>
      </w:pPr>
      <w:r>
        <w:rPr/>
        <w:t>- Fernanda de Siqueira Neves - Subsecretária de Gestão de Pessoas</w:t>
      </w:r>
    </w:p>
    <w:p>
      <w:pPr>
        <w:pStyle w:val="Normal"/>
        <w:spacing w:before="0" w:after="0"/>
        <w:rPr/>
      </w:pPr>
      <w:r>
        <w:rPr/>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rFonts w:ascii="Arial" w:hAnsi="Arial"/>
                <w:b/>
                <w:b/>
                <w:sz w:val="20"/>
              </w:rPr>
            </w:pPr>
            <w:r>
              <w:rPr>
                <w:b/>
                <w:sz w:val="20"/>
              </w:rPr>
              <w:t>Audiência cancelada</w:t>
            </w:r>
          </w:p>
        </w:tc>
      </w:tr>
    </w:tbl>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159/2022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 xml:space="preserve">Secretaria Municipal de Assistência Social, Segurança Alimentar e Cidadania e a Procuradoria Geral do Município </w:t>
      </w:r>
    </w:p>
    <w:p>
      <w:pPr>
        <w:pStyle w:val="NumeracaoProposicao"/>
        <w:rPr/>
      </w:pPr>
      <w:r>
        <w:rPr>
          <w:b/>
        </w:rPr>
        <w:t xml:space="preserve">FINALIDADE: </w:t>
      </w:r>
      <w:r>
        <w:rPr/>
        <w:t>Obter informações com relação ao Termo Aditivo ao Termo de Fomento Processo Administrativo nº 01.058.618/20-01, Instrumento Jurídico nº: 01.2020. 1018.0007.01.00.</w:t>
      </w:r>
    </w:p>
    <w:p>
      <w:pPr>
        <w:pStyle w:val="NumeracaoProposicao"/>
        <w:rPr/>
      </w:pPr>
      <w:r>
        <w:rPr>
          <w:b/>
        </w:rPr>
        <w:t xml:space="preserve">AUTORIA: </w:t>
      </w:r>
      <w:r>
        <w:rPr/>
        <w:t>Ver.(a) Ciro Pereira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161/2022</w:t>
      </w:r>
      <w:r>
        <w:rPr/>
        <w:t xml:space="preserve"> - TURNO ÚNICO</w:t>
      </w:r>
    </w:p>
    <w:p>
      <w:pPr>
        <w:pStyle w:val="NumeracaoProposicaoVinculo"/>
        <w:rPr/>
      </w:pPr>
      <w:r>
        <w:rPr/>
        <w:t>(VINCULADO A: REQUERIMENTO DE COMISSÃO 21/2022)</w:t>
      </w:r>
    </w:p>
    <w:p>
      <w:pPr>
        <w:pStyle w:val="NumeracaoProposicao"/>
        <w:rPr/>
      </w:pPr>
      <w:r>
        <w:rPr>
          <w:b/>
        </w:rPr>
        <w:t xml:space="preserve">SOLICITAÇÃO: </w:t>
      </w:r>
      <w:r>
        <w:rPr/>
        <w:t>Cancelamento de audiência pública</w:t>
      </w:r>
    </w:p>
    <w:p>
      <w:pPr>
        <w:pStyle w:val="NumeracaoProposicao"/>
        <w:rPr/>
      </w:pPr>
      <w:r>
        <w:rPr>
          <w:b/>
        </w:rPr>
        <w:t xml:space="preserve">FINALIDADE DO EVENTO: </w:t>
      </w:r>
      <w:r>
        <w:rPr/>
        <w:t>Obter esclarecimentos sobre os aspectos técnicos, legais e operacionais referentes a cessão e empregabilidade dos empregados públicos concursados da BHTRANS a partir da vigência da Lei Ordinária nº 11.319/2021 que cria a SUMOB e extingue a BHTRANS</w:t>
      </w:r>
    </w:p>
    <w:p>
      <w:pPr>
        <w:pStyle w:val="NumeracaoProposicao"/>
        <w:rPr/>
      </w:pPr>
      <w:r>
        <w:rPr>
          <w:b/>
        </w:rPr>
        <w:t xml:space="preserve">AUTORIA: </w:t>
      </w:r>
      <w:r>
        <w:rPr/>
        <w:t>Ver.(a) Iza Lourença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162/2022</w:t>
      </w:r>
      <w:r>
        <w:rPr/>
        <w:t xml:space="preserve"> - TURNO ÚNICO</w:t>
      </w:r>
    </w:p>
    <w:p>
      <w:pPr>
        <w:pStyle w:val="NumeracaoProposicaoVinculo"/>
        <w:rPr/>
      </w:pPr>
      <w:r>
        <w:rPr/>
        <w:t>(VINCULADO A: REQUERIMENTO DE COMISSÃO 80/2022)</w:t>
      </w:r>
    </w:p>
    <w:p>
      <w:pPr>
        <w:pStyle w:val="NumeracaoProposicao"/>
        <w:rPr/>
      </w:pPr>
      <w:r>
        <w:rPr>
          <w:b/>
        </w:rPr>
        <w:t xml:space="preserve">SOLICITAÇÃO: </w:t>
      </w:r>
      <w:r>
        <w:rPr/>
        <w:t>Alteração de lista de convidados de audiência pública</w:t>
      </w:r>
    </w:p>
    <w:p>
      <w:pPr>
        <w:pStyle w:val="NumeracaoProposicao"/>
        <w:rPr/>
      </w:pPr>
      <w:r>
        <w:rPr>
          <w:b/>
        </w:rPr>
        <w:t xml:space="preserve">FINALIDADE DO EVENTO: </w:t>
      </w:r>
      <w:r>
        <w:rPr/>
        <w:t xml:space="preserve">Discutir sobre a situação dos trabalhadores terceirizados da educação das escolas públicas municipais de Belo Horizonte, </w:t>
      </w:r>
    </w:p>
    <w:p>
      <w:pPr>
        <w:pStyle w:val="NumeracaoProposicao"/>
        <w:rPr/>
      </w:pPr>
      <w:r>
        <w:rPr>
          <w:b/>
        </w:rPr>
        <w:t xml:space="preserve">AUTORIA: </w:t>
      </w:r>
      <w:r>
        <w:rPr/>
        <w:t>Ver.(a) Léo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172/2022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 xml:space="preserve">Presidente do Sindicato das Empresas de Transporte de Passageiros (SetraBH), Raul Lycurgo Leite. </w:t>
      </w:r>
    </w:p>
    <w:p>
      <w:pPr>
        <w:pStyle w:val="NumeracaoProposicao"/>
        <w:rPr/>
      </w:pPr>
      <w:r>
        <w:rPr>
          <w:b/>
        </w:rPr>
        <w:t xml:space="preserve">FINALIDADE: </w:t>
      </w:r>
      <w:r>
        <w:rPr/>
        <w:t xml:space="preserve">Obter as seguintes informações: </w:t>
      </w:r>
    </w:p>
    <w:p>
      <w:pPr>
        <w:pStyle w:val="NumeracaoProposicao"/>
        <w:rPr/>
      </w:pPr>
      <w:r>
        <w:rPr/>
        <w:t xml:space="preserve">1 - Por que o SetraBH optou, no acordo realizado em 21/12/2021, por não aplicar a fórmula paramétrica de 2021, um direito contratual e que lhe renderia R$ 72.663.126,00 a mais do que a proposta de contribuição para a modicidade tarifária, proveniente de um Projeto de Lei, que ainda depende de votação e aprovação pela CMBH, e está vinculada a uma promessa do Prefeito Alexandre Kalil de redução tarifária? </w:t>
      </w:r>
    </w:p>
    <w:p>
      <w:pPr>
        <w:pStyle w:val="NumeracaoProposicao"/>
        <w:rPr/>
      </w:pPr>
      <w:r>
        <w:rPr/>
        <w:t xml:space="preserve">2 - O SetraBH dará continuidade ao processo nº 5173697-33.2021.8.13.0024, que pede reajuste tarifário dos anos 2017, 2019, 2020 e 2021, e ao processo nº 5015234-56.2022.8.13.0024, que pede reajuste tarifário do ano de 2021, ou encerrarão os dois processos após o acordo celebrado na reunião do dia 21 de dezembro de 2021, caso o Projeto de Lei seja aprovado na CMBH? </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173/2022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Presidente da Empresa de Transportes e Trânsito de Belo Horizonte (BHTrans), Diogo Prosdocimi, e Secretário Municipal de Fazenda, João Antônio Fleury Teixeira.</w:t>
      </w:r>
    </w:p>
    <w:p>
      <w:pPr>
        <w:pStyle w:val="NumeracaoProposicao"/>
        <w:rPr/>
      </w:pPr>
      <w:r>
        <w:rPr>
          <w:b/>
        </w:rPr>
        <w:t xml:space="preserve">FINALIDADE: </w:t>
      </w:r>
      <w:r>
        <w:rPr/>
        <w:t xml:space="preserve">Obter as seguintes informações: </w:t>
      </w:r>
    </w:p>
    <w:p>
      <w:pPr>
        <w:pStyle w:val="NumeracaoProposicao"/>
        <w:rPr>
          <w:sz w:val="21"/>
          <w:szCs w:val="21"/>
        </w:rPr>
      </w:pPr>
      <w:r>
        <w:rPr>
          <w:sz w:val="21"/>
          <w:szCs w:val="21"/>
        </w:rPr>
        <w:t xml:space="preserve">1 - Para o ano de 2021, qual foi o valor que as empresas deixaram de receber referente a todos os benefícios de gratuidade mencionados nos estudos técnicos da BHTrans? Solicito o mesmo valor para os anos de 2015, 2016, 2017, 2018, 2019 e 2020 e a base de cálculo para se chegar a esses valores. </w:t>
      </w:r>
    </w:p>
    <w:p>
      <w:pPr>
        <w:pStyle w:val="NumeracaoProposicao"/>
        <w:rPr>
          <w:sz w:val="21"/>
          <w:szCs w:val="21"/>
        </w:rPr>
      </w:pPr>
      <w:r>
        <w:rPr>
          <w:sz w:val="21"/>
          <w:szCs w:val="21"/>
        </w:rPr>
        <w:t xml:space="preserve">2 - Quais os dados e a metodologia utilizados para se chegar ao valor de 156 milhões de reais, previstos no PL de contribuição para a modicidade tarifária, para eventual redução da tarifa de ônibus na capital? Esse valor será anual? Será necessário o aporte de novos valores a cada ano para que a tarifa de ônibus permaneça a mesma? Se sim, por quanto tempo? </w:t>
      </w:r>
    </w:p>
    <w:p>
      <w:pPr>
        <w:pStyle w:val="NumeracaoProposicao"/>
        <w:rPr>
          <w:sz w:val="21"/>
          <w:szCs w:val="21"/>
        </w:rPr>
      </w:pPr>
      <w:r>
        <w:rPr>
          <w:sz w:val="21"/>
          <w:szCs w:val="21"/>
        </w:rPr>
        <w:t xml:space="preserve">3 - O município irá exigir do concessionário, como parte do acordo, a extinção dos processos judiciais em tramitação que pleiteiam a revisão e o reajuste tarifário? Ou exigirá, como parte do acordo, que os concessionários de ônibus não reajustem as tarifas por algum prazo previamente estipulado? No contrato de concessão, cláusula 14.4, XVII, está previsto como obrigação da concessionária a observância das gratuidades legais. Dito isso, pergunta-se: </w:t>
      </w:r>
    </w:p>
    <w:p>
      <w:pPr>
        <w:pStyle w:val="NumeracaoProposicao"/>
        <w:rPr>
          <w:sz w:val="21"/>
          <w:szCs w:val="21"/>
        </w:rPr>
      </w:pPr>
      <w:r>
        <w:rPr>
          <w:sz w:val="21"/>
          <w:szCs w:val="21"/>
        </w:rPr>
        <w:t xml:space="preserve">4 - As gratuidades foram previstas apenas na proposta comercial ou impactam no valor da tarifa de ônibus cobrada no transporte público de Belo Horizonte? Em caso afirmativo, apresentar a base de cálculo, os dados e documentos que explicam esse impacto. </w:t>
      </w:r>
    </w:p>
    <w:p>
      <w:pPr>
        <w:pStyle w:val="NumeracaoProposicao"/>
        <w:rPr>
          <w:sz w:val="21"/>
          <w:szCs w:val="21"/>
        </w:rPr>
      </w:pPr>
      <w:r>
        <w:rPr>
          <w:sz w:val="21"/>
          <w:szCs w:val="21"/>
        </w:rPr>
        <w:t xml:space="preserve">5 - Por que a gratuidade está sendo utilizada como referência para o aporte de 156 milhões a serem repassados pela PBH? </w:t>
      </w:r>
    </w:p>
    <w:p>
      <w:pPr>
        <w:pStyle w:val="NumeracaoProposicao"/>
        <w:rPr>
          <w:sz w:val="21"/>
          <w:szCs w:val="21"/>
        </w:rPr>
      </w:pPr>
      <w:r>
        <w:rPr>
          <w:sz w:val="21"/>
          <w:szCs w:val="21"/>
        </w:rPr>
        <w:t xml:space="preserve">6 - O reajuste do valor de R$ 4,50 para R$ 5,75, proposto pelo SETRA e indicado nas Informações Técnicas BHtrans/DPR, resultado da aplicação da fórmula paramétrica, leve em conta a aplicação dessa fórmula apenas para o ano de 2021 ou abarca os anos anteriores? </w:t>
      </w:r>
    </w:p>
    <w:p>
      <w:pPr>
        <w:pStyle w:val="NumeracaoProposicao"/>
        <w:rPr>
          <w:sz w:val="21"/>
          <w:szCs w:val="21"/>
        </w:rPr>
      </w:pPr>
      <w:r>
        <w:rPr>
          <w:sz w:val="21"/>
          <w:szCs w:val="21"/>
        </w:rPr>
        <w:t xml:space="preserve">7 - Há um cálculo de qual seria o valor da tarifa, hoje, caso os reajustes e revisões tarifárias contratuais fossem corretamente aplicados nos anos anteriores? (...) </w:t>
      </w:r>
    </w:p>
    <w:p>
      <w:pPr>
        <w:pStyle w:val="NumeracaoProposicao"/>
        <w:rPr/>
      </w:pPr>
      <w:r>
        <w:rPr>
          <w:b/>
        </w:rPr>
        <w:t xml:space="preserve">AUTORIA: </w:t>
      </w:r>
      <w:r>
        <w:rPr/>
        <w:t>Ver.(a) Fernanda Pereira Altoé</w:t>
      </w:r>
    </w:p>
    <w:p>
      <w:pPr>
        <w:pStyle w:val="NumeracaoProposicao"/>
        <w:rPr>
          <w:sz w:val="8"/>
          <w:szCs w:val="8"/>
        </w:rPr>
      </w:pPr>
      <w:r>
        <w:rPr>
          <w:sz w:val="8"/>
          <w:szCs w:val="8"/>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6"/>
          <w:szCs w:val="6"/>
        </w:rPr>
      </w:pPr>
      <w:r>
        <w:rPr>
          <w:sz w:val="6"/>
          <w:szCs w:val="6"/>
        </w:rPr>
      </w:r>
    </w:p>
    <w:p>
      <w:pPr>
        <w:pStyle w:val="ElementoTitulo"/>
        <w:spacing w:lineRule="auto" w:line="240" w:before="400" w:after="200"/>
        <w:rPr/>
      </w:pPr>
      <w:r>
        <w:rPr/>
        <w:t>Parecer sobre proposições sujeitas à apreciação do Plenário</w:t>
      </w:r>
    </w:p>
    <w:p>
      <w:pPr>
        <w:pStyle w:val="NumeracaoProposicaoTitulo"/>
        <w:numPr>
          <w:ilvl w:val="0"/>
          <w:numId w:val="3"/>
        </w:numPr>
        <w:rPr/>
      </w:pPr>
      <w:r>
        <w:rPr>
          <w:u w:val="single"/>
        </w:rPr>
        <w:t>PROJETO DE LEI 922/2020</w:t>
      </w:r>
      <w:r>
        <w:rPr/>
        <w:t xml:space="preserve"> - SEGUNDO TURNO</w:t>
      </w:r>
    </w:p>
    <w:p>
      <w:pPr>
        <w:pStyle w:val="NumeracaoProposicao"/>
        <w:rPr/>
      </w:pPr>
      <w:r>
        <w:rPr>
          <w:b/>
        </w:rPr>
        <w:t xml:space="preserve">EMENTA: </w:t>
      </w:r>
      <w:r>
        <w:rPr/>
        <w:t>Consolida legislação sobre homenagens no Município de Belo Horizonte.</w:t>
      </w:r>
    </w:p>
    <w:p>
      <w:pPr>
        <w:pStyle w:val="NumeracaoProposicao"/>
        <w:rPr/>
      </w:pPr>
      <w:r>
        <w:rPr>
          <w:b/>
        </w:rPr>
        <w:t xml:space="preserve">AUTORIA: </w:t>
      </w:r>
      <w:r>
        <w:rPr/>
        <w:t>Comissão Especial de Estudo - Racionalização do Estoque de Normas do Município.</w:t>
      </w:r>
    </w:p>
    <w:p>
      <w:pPr>
        <w:pStyle w:val="NumeracaoProposicao"/>
        <w:rPr/>
      </w:pPr>
      <w:r>
        <w:rPr>
          <w:b/>
        </w:rPr>
        <w:t xml:space="preserve">RELATOR(A): </w:t>
      </w:r>
      <w:r>
        <w:rPr/>
        <w:t>Ver.(a) Fernando Luiz</w:t>
      </w:r>
    </w:p>
    <w:p>
      <w:pPr>
        <w:pStyle w:val="NumeracaoProposicao"/>
        <w:rPr/>
      </w:pPr>
      <w:r>
        <w:rPr>
          <w:b/>
        </w:rPr>
        <w:t xml:space="preserve">CONCLUSÃO DO PARECER: </w:t>
      </w:r>
      <w:r>
        <w:rPr/>
        <w:t>Pela aprovação das emendas 1, 2, 3, 4, 5 e 6.</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3"/>
        </w:numPr>
        <w:rPr/>
      </w:pPr>
      <w:r>
        <w:rPr>
          <w:u w:val="single"/>
        </w:rPr>
        <w:t>PROJETO DE LEI 189/2021</w:t>
      </w:r>
      <w:r>
        <w:rPr/>
        <w:t xml:space="preserve"> - PRIMEIRO TURNO</w:t>
      </w:r>
    </w:p>
    <w:p>
      <w:pPr>
        <w:pStyle w:val="NumeracaoProposicao"/>
        <w:rPr/>
      </w:pPr>
      <w:r>
        <w:rPr>
          <w:b/>
        </w:rPr>
        <w:t xml:space="preserve">EMENTA: </w:t>
      </w:r>
      <w:r>
        <w:rPr/>
        <w:t>Altera a Lei Municipal nº 10.205, de 17 de junho de 2011, que "disciplina a concessão de alvará de funcionamento para estabelecimentos bancários e postos de atendimento bancário e financeiro, no Município, e dá outras providências".</w:t>
      </w:r>
    </w:p>
    <w:p>
      <w:pPr>
        <w:pStyle w:val="NumeracaoProposicao"/>
        <w:rPr/>
      </w:pPr>
      <w:r>
        <w:rPr>
          <w:b/>
        </w:rPr>
        <w:t xml:space="preserve">AUTORIA: </w:t>
      </w:r>
      <w:r>
        <w:rPr/>
        <w:t>Ver.(a) Gabriel; Álvaro Damião; Henrique Braga; Jorge Santos; Marcos Crispim; Nely Aquino; Wanderley Porto</w:t>
      </w:r>
    </w:p>
    <w:p>
      <w:pPr>
        <w:pStyle w:val="NumeracaoProposicao"/>
        <w:rPr/>
      </w:pPr>
      <w:r>
        <w:rPr>
          <w:b/>
        </w:rPr>
        <w:t xml:space="preserve">RELATOR(A): </w:t>
      </w:r>
      <w:r>
        <w:rPr/>
        <w:t>Ver.(a) Juninho Los Hermanos</w:t>
      </w:r>
    </w:p>
    <w:p>
      <w:pPr>
        <w:pStyle w:val="NumeracaoProposicao"/>
        <w:rPr>
          <w:rFonts w:ascii="Arial" w:hAnsi="Arial"/>
          <w:b/>
          <w:b/>
          <w:sz w:val="22"/>
        </w:rPr>
      </w:pPr>
      <w:r>
        <w:rPr>
          <w:b/>
          <w:sz w:val="22"/>
        </w:rPr>
        <w:t>Parecer não emitido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Perda de prazo</w:t>
            </w:r>
          </w:p>
        </w:tc>
      </w:tr>
    </w:tbl>
    <w:p>
      <w:pPr>
        <w:pStyle w:val="Normal"/>
        <w:spacing w:before="0" w:after="0"/>
        <w:rPr>
          <w:sz w:val="24"/>
        </w:rPr>
      </w:pPr>
      <w:r>
        <w:rPr>
          <w:sz w:val="24"/>
        </w:rPr>
      </w:r>
    </w:p>
    <w:p>
      <w:pPr>
        <w:pStyle w:val="NumeracaoProposicaoTitulo"/>
        <w:numPr>
          <w:ilvl w:val="0"/>
          <w:numId w:val="3"/>
        </w:numPr>
        <w:rPr/>
      </w:pPr>
      <w:r>
        <w:rPr>
          <w:u w:val="single"/>
        </w:rPr>
        <w:t>PROJETO DE LEI 210/2021</w:t>
      </w:r>
      <w:r>
        <w:rPr/>
        <w:t xml:space="preserve"> - PRIMEIRO TURNO</w:t>
      </w:r>
    </w:p>
    <w:p>
      <w:pPr>
        <w:pStyle w:val="NumeracaoProposicao"/>
        <w:rPr/>
      </w:pPr>
      <w:r>
        <w:rPr>
          <w:b/>
        </w:rPr>
        <w:t xml:space="preserve">EMENTA: </w:t>
      </w:r>
      <w:r>
        <w:rPr/>
        <w:t>Dispõe sobre a obrigatoriedade de prestar socorro aos animais atropelados no Município de Belo Horizonte.</w:t>
      </w:r>
    </w:p>
    <w:p>
      <w:pPr>
        <w:pStyle w:val="NumeracaoProposicao"/>
        <w:rPr/>
      </w:pPr>
      <w:r>
        <w:rPr>
          <w:b/>
        </w:rPr>
        <w:t xml:space="preserve">AUTORIA: </w:t>
      </w:r>
      <w:r>
        <w:rPr/>
        <w:t>Ver.(a) Wanderley Porto; Álvaro Damião; Gabriel; Henrique Braga; Jorge Santos; Juninho Los Hermanos; Marcos Crispim; Nely Aquino; Reinaldo Gomes Preto Sacolão</w:t>
      </w:r>
    </w:p>
    <w:p>
      <w:pPr>
        <w:pStyle w:val="NumeracaoProposicao"/>
        <w:rPr/>
      </w:pPr>
      <w:r>
        <w:rPr>
          <w:b/>
        </w:rPr>
        <w:t xml:space="preserve">RELATOR(A): </w:t>
      </w:r>
      <w:r>
        <w:rPr/>
        <w:t>Ver.(a) Iza Lourença</w:t>
      </w:r>
    </w:p>
    <w:p>
      <w:pPr>
        <w:pStyle w:val="NumeracaoProposicao"/>
        <w:rPr/>
      </w:pPr>
      <w:r>
        <w:rPr>
          <w:b/>
        </w:rPr>
        <w:t xml:space="preserve">CONCLUSÃO DO PARECER: </w:t>
      </w:r>
      <w:r>
        <w:rPr/>
        <w:t>pela aprovação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4"/>
        </w:numPr>
        <w:rPr/>
      </w:pPr>
      <w:r>
        <w:rPr>
          <w:u w:val="single"/>
        </w:rPr>
        <w:t>OFÍCIO EM RESPOSTA AO REQUERIMENTO DE COMISSÃO 1792/2021</w:t>
      </w:r>
    </w:p>
    <w:p>
      <w:pPr>
        <w:pStyle w:val="NumeracaoProposicao"/>
        <w:rPr/>
      </w:pPr>
      <w:r>
        <w:rPr>
          <w:b/>
        </w:rPr>
        <w:t xml:space="preserve">AUTORIA: </w:t>
      </w:r>
      <w:r>
        <w:rPr/>
        <w:t>Ver.(a) Fernanda Pereira Altoé; Gabriel</w:t>
      </w:r>
    </w:p>
    <w:p>
      <w:pPr>
        <w:pStyle w:val="NumeracaoProposicao"/>
        <w:rPr/>
      </w:pPr>
      <w:r>
        <w:rPr>
          <w:b/>
        </w:rPr>
        <w:t xml:space="preserve">RESPOSTA: </w:t>
      </w:r>
      <w:r>
        <w:rPr/>
        <w:t>OF. SMGO/DALE N° 076/2022</w:t>
      </w:r>
    </w:p>
    <w:p>
      <w:pPr>
        <w:pStyle w:val="NumeracaoProposicao"/>
        <w:rPr/>
      </w:pPr>
      <w:r>
        <w:rPr>
          <w:b/>
        </w:rPr>
        <w:t xml:space="preserve">REMETENTE: </w:t>
      </w:r>
      <w:r>
        <w:rPr/>
        <w:t>Secretário Municipal de Governo em exercício - Josué Costa Valadão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4</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5</TotalTime>
  <Application>LibreOffice/6.3.4.2$Windows_X86_64 LibreOffice_project/60da17e045e08f1793c57c00ba83cdfce946d0aa</Application>
  <Pages>4</Pages>
  <Words>1059</Words>
  <Characters>5943</Characters>
  <CharactersWithSpaces>6917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2022-02-23T14:03:15Z</dcterms:modified>
  <cp:revision>1</cp:revision>
  <dc:subject/>
  <dc:title/>
</cp:coreProperties>
</file>