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01/07/2022 - 10h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16ª e 17ª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1200/2022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Maira da Cunha Pinto Colares, Secretária Municipal de Assistência Social, Segurança Alimentar e Cidadania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sobre a situação de levantamento de dados, transparência na publicidade destes dados e implementação de políticas públicas relacionadas à violência contra a mulher e feminicídios no âmbito do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126</Words>
  <Characters>768</Characters>
  <CharactersWithSpaces>867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2022-07-01T10:20:59Z</dcterms:modified>
  <cp:revision>1</cp:revision>
  <dc:subject/>
  <dc:title/>
</cp:coreProperties>
</file>