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07/10/2022 - 11h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0"/>
        </w:numPr>
        <w:ind w:left="0" w:hanging="0"/>
        <w:rPr/>
      </w:pPr>
      <w:r>
        <w:rPr/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358/2022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9.063/05, que regula procedimentos e exigências para a realização de evento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Irlan Melo; Jorge Santos; Léo; Professor Juliano Lopes;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das emendas 1 e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115</Words>
  <Characters>669</Characters>
  <CharactersWithSpaces>762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2022-10-07T11:32:14Z</dcterms:modified>
  <cp:revision>1</cp:revision>
  <dc:subject/>
  <dc:title/>
</cp:coreProperties>
</file>