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89ª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18/10/2022 - 14h30min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Normal"/>
        <w:rPr/>
      </w:pPr>
      <w:r>
        <w:rPr/>
        <w:t xml:space="preserve">— </w:t>
      </w:r>
      <w:r>
        <w:rPr/>
        <w:t>Aprovação da ata: 87ª Ordinária</w:t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358/2022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9.063/05, que regula procedimentos e exigências para a realização de evento no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Irlan Melo; Jorge Santos; Léo; Professor Juliano Lopes; Reinaldo Gomes Preto Sacolão; Wanderley Porto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 e regimentalidade das emendas 1, 2, 3 e 4.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Ambiente, Defesa dos Animais e Política Urbana</w:t>
      </w:r>
      <w:r>
        <w:rPr/>
        <w:t>: pela rejeição das emendas 1 e 3.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rejeição das emendas 1 e 3.</w:t>
      </w:r>
    </w:p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1</Pages>
  <Words>131</Words>
  <Characters>718</Characters>
  <CharactersWithSpaces>833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revision>0</cp:revision>
  <dc:subject/>
  <dc:title/>
</cp:coreProperties>
</file>