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ESPECIAL PARA APRECIAR PROPOSTA DE EMENDA À LEI ORGÂNICA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15/12/2022 - 09h30min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das atas das reuniões: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1ª e 2ª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PROPOSTA DE EMENDA À LEI ORGÂNICA 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Acrescenta os §§ 5º e 6º ao artigo 193 da Lei Orgânica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Bella Gonçalves; Bruno Miranda; Dr. Célio Frois; Duda Salabert; Gilson Guimarães; Iza Lourença; Léo; Macaé Evaristo; Marcos Crispim; Miltinho CGE; Pedro Patrus; Rubão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>
          <w:b w:val="false"/>
          <w:bCs w:val="false"/>
        </w:rPr>
        <w:t>Ver.(a) Cláudio do Mundo Novo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142</Words>
  <Characters>816</Characters>
  <CharactersWithSpaces>931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2022-12-15T10:11:06Z</dcterms:modified>
  <cp:revision>2</cp:revision>
  <dc:subject/>
  <dc:title/>
</cp:coreProperties>
</file>