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</w:r>
    </w:p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267/2022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Lagoa da Pampulha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21/03/2023 - 09h30min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7ª.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>
          <w:rFonts w:ascii="Arial" w:hAnsi="Arial"/>
          <w:b/>
          <w:b/>
          <w:sz w:val="22"/>
        </w:rPr>
      </w:pPr>
      <w:r>
        <w:rPr>
          <w:b/>
          <w:sz w:val="22"/>
        </w:rPr>
        <w:t>Oitiva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Finalidade: Convocar Ricardo de Miranda Aroeira para prestar esclarecimentos, pessoalmente, de suma importância para os trabalhos desta Comissão.</w:t>
      </w:r>
    </w:p>
    <w:p>
      <w:pPr>
        <w:pStyle w:val="RequerimentoOrigemAudienciaPublica"/>
        <w:rPr/>
      </w:pPr>
      <w:r>
        <w:rPr/>
        <w:t>Requerimento de Comissão 454/2023  (vinculado a: Requerimento 267/2022) - Autoria: Ver.(a) Braulio Lara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Não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b/>
          <w:sz w:val="24"/>
          <w:szCs w:val="24"/>
        </w:rPr>
        <w:t xml:space="preserve">Convidado: 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  <w:t>- Ricardo de Miranda Aroeira - Diretor de Gestão de Águas Urbanas da Secretaria Municipal de Obras e Infraestrutura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507/2023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secretário municipal de Governo, Josué Valadão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acerca do Contrato DJ 024/2021, cujo valor é de R$ 3.379.481,08, e cujo objeto de referência é a execução dos serviços de Manutenção da Orla e do Espelho d’Água da Lagoa da Pampulha.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de resposta será de 5 dias úteis.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524/2023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Associação Civil Comunitária de Recuperação da Bacia Hidrográfica da Pampulha.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os seguintes dados: 1) Envio das cópias de todas as atas das reuniões realizadas pela Associação Civil Comunitária de Recuperação da Bacia Hidrográfica da Pampulha. 2) Histórico/Relação dos nomes de todos os participantes da Associação. 3) Histórico/Relação dos nomes de todos os Presidentes da Associação, com datas.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de resposta será de 5 dias úteis.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secretário municipal de Governo, Josué Valadão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acerca do Contrato AJ 089/2018, celebrado entre o Município, por intermédio da Secretaria Municipal de Obras e Infraestrutura - SMOBI, e a Universidade Federal de Minas Gerais - UFMG, por meio da Escola de Engenharia da UFMG, com a interveniência da Fundação Christiano Ottoni - FCO.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de resposta será de 5 dias úteis.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Obras e Infraestrutura - SMOBI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acerca do Programa Pampulha Viva.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de resposta será de 5 dias úteis.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Obras e Infraestrutura - SMOBI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acerca das bocas de lobo que dão conexão ao emissário de drenagem na Lagoa de Pampulha.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deliberou que o prazo de resposta será de 5 dias úteis.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528/2023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o superintendente da Sudecap, Henrique de Castilho Marques de Sousa, e o gerente de manutenção de drenagem da Sudecap, Marcelo Cardoso Lovalho, para prestar esclarecimentos pessoalmente sobre informações que serão de suma importância para os trabalhos da Comissão.</w:t>
      </w:r>
    </w:p>
    <w:p>
      <w:pPr>
        <w:pStyle w:val="NumeracaoProposicao"/>
        <w:rPr/>
      </w:pPr>
      <w:r>
        <w:rPr>
          <w:b/>
          <w:lang w:val="pt-BR"/>
        </w:rPr>
        <w:t xml:space="preserve">DATA: </w:t>
      </w:r>
      <w:r>
        <w:rPr>
          <w:lang w:val="pt-BR"/>
        </w:rPr>
        <w:t>28 de março de 2023</w:t>
      </w:r>
    </w:p>
    <w:p>
      <w:pPr>
        <w:pStyle w:val="NumeracaoProposicao"/>
        <w:rPr/>
      </w:pPr>
      <w:r>
        <w:rPr>
          <w:b/>
          <w:lang w:val="pt-BR"/>
        </w:rPr>
        <w:t xml:space="preserve">HORÁRIO: </w:t>
      </w:r>
      <w:r>
        <w:rPr>
          <w:lang w:val="pt-BR"/>
        </w:rPr>
        <w:t>09h30min - Superintendente da Sudecap, Henrique de Castilho Marques de Sousa</w:t>
      </w:r>
    </w:p>
    <w:p>
      <w:pPr>
        <w:pStyle w:val="NumeracaoProposicao"/>
        <w:rPr/>
      </w:pPr>
      <w:r>
        <w:rPr>
          <w:b/>
          <w:lang w:val="pt-BR"/>
        </w:rPr>
        <w:t xml:space="preserve">HORÁRIO: </w:t>
      </w:r>
      <w:r>
        <w:rPr>
          <w:lang w:val="pt-BR"/>
        </w:rPr>
        <w:t>10horas - Gerente de manutenção de drenagem da Sudecap, Marcelo Cardoso Lovalho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94/2023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Flávia Borja; Irlan Melo; Professor Juliano Lopes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165/2023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</w:t>
      </w:r>
      <w:r>
        <w:rPr>
          <w:u w:val="single"/>
        </w:rPr>
        <w:t>56</w:t>
      </w:r>
      <w:r>
        <w:rPr>
          <w:u w:val="single"/>
        </w:rPr>
        <w:t>/2023</w:t>
      </w:r>
    </w:p>
    <w:p>
      <w:pPr>
        <w:pStyle w:val="NumeracaoProposicaoVinculo"/>
        <w:numPr>
          <w:ilvl w:val="0"/>
          <w:numId w:val="0"/>
        </w:numPr>
        <w:ind w:left="568" w:hanging="0"/>
        <w:rPr/>
      </w:pPr>
      <w:r>
        <w:rPr>
          <w:u w:val="none"/>
        </w:rPr>
        <w:t xml:space="preserve">         </w:t>
      </w:r>
      <w:r>
        <w:rPr>
          <w:u w:val="single"/>
        </w:rPr>
        <w:t>(VINCULADO A: REQUERIMENTO 267/2022)</w:t>
      </w:r>
    </w:p>
    <w:p>
      <w:pPr>
        <w:pStyle w:val="NumeracaoProposicaoVinculo"/>
        <w:rPr/>
      </w:pPr>
      <w:r>
        <w:rPr>
          <w:b/>
          <w:sz w:val="22"/>
          <w:szCs w:val="22"/>
          <w:lang w:val="pt-BR"/>
        </w:rPr>
        <w:t xml:space="preserve"> </w:t>
      </w:r>
      <w:r>
        <w:rPr>
          <w:b/>
          <w:sz w:val="22"/>
          <w:szCs w:val="22"/>
          <w:lang w:val="pt-BR"/>
        </w:rPr>
        <w:t>AUTORIA:</w:t>
      </w:r>
      <w:r>
        <w:rPr>
          <w:b/>
          <w:lang w:val="pt-BR"/>
        </w:rPr>
        <w:t xml:space="preserve"> </w:t>
      </w:r>
      <w:r>
        <w:rPr>
          <w:rFonts w:cs="Helvetica" w:ascii="Arial" w:hAnsi="Arial"/>
          <w:b w:val="false"/>
          <w:bCs w:val="false"/>
          <w:color w:val="333333"/>
          <w:sz w:val="22"/>
          <w:szCs w:val="22"/>
          <w:shd w:fill="FFFFFF" w:val="clear"/>
          <w:lang w:val="pt-BR"/>
        </w:rPr>
        <w:t>Ver.(a) Braulio Lara; Ver.(a) Fernanda Pereira Altoé; Ver.(a) Flávia Borja; Ver.(a)  Jorge Santos; Ver.(a) Professor Juliano Lopes; Ver.(a) Rubão</w:t>
      </w:r>
    </w:p>
    <w:p>
      <w:pPr>
        <w:pStyle w:val="NumeracaoProposicao"/>
        <w:numPr>
          <w:ilvl w:val="0"/>
          <w:numId w:val="0"/>
        </w:numPr>
        <w:ind w:left="568" w:hanging="0"/>
        <w:rPr/>
      </w:pPr>
      <w:r>
        <w:rPr>
          <w:b/>
          <w:lang w:val="pt-BR"/>
        </w:rPr>
        <w:t xml:space="preserve">          </w:t>
      </w:r>
      <w:r>
        <w:rPr>
          <w:b/>
          <w:lang w:val="pt-BR"/>
        </w:rPr>
        <w:t xml:space="preserve">RESPOSTA: </w:t>
      </w:r>
      <w:r>
        <w:rPr>
          <w:lang w:val="pt-BR"/>
        </w:rPr>
        <w:t>OF. SMGO/DALE Nº 160/2023</w:t>
      </w:r>
    </w:p>
    <w:p>
      <w:pPr>
        <w:pStyle w:val="NumeracaoProposicao"/>
        <w:widowControl/>
        <w:bidi w:val="0"/>
        <w:spacing w:lineRule="auto" w:line="276" w:before="0" w:after="0"/>
        <w:ind w:left="624" w:right="0" w:hanging="0"/>
        <w:jc w:val="both"/>
        <w:rPr>
          <w:b w:val="false"/>
          <w:b w:val="false"/>
          <w:bCs w:val="false"/>
          <w:u w:val="none"/>
        </w:rPr>
      </w:pPr>
      <w:r>
        <w:rPr>
          <w:b/>
          <w:bCs w:val="false"/>
          <w:u w:val="none"/>
          <w:lang w:val="pt-BR"/>
        </w:rPr>
        <w:t xml:space="preserve">REMETENTE: </w:t>
      </w:r>
      <w:r>
        <w:rPr>
          <w:b w:val="false"/>
          <w:bCs w:val="false"/>
          <w:u w:val="none"/>
          <w:lang w:val="pt-BR"/>
        </w:rPr>
        <w:t>Secretário Municipal Adjunto de Governo; Subsecretário de Relações                   Institucionais - Leonardo Amaral Castro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259/2023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Flávia Borja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322/2023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162/2023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340/2023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163/2023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341/2023</w:t>
      </w:r>
    </w:p>
    <w:p>
      <w:pPr>
        <w:pStyle w:val="NumeracaoProposicaoVinculo"/>
        <w:rPr/>
      </w:pPr>
      <w:r>
        <w:rPr/>
        <w:t>(VINCULADO A: REQUERIMENTO 267/2022)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164/2023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4</Pages>
  <Words>854</Words>
  <Characters>5191</Characters>
  <CharactersWithSpaces>5962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2023-03-21T10:46:41Z</dcterms:modified>
  <cp:revision>3</cp:revision>
  <dc:subject/>
  <dc:title/>
</cp:coreProperties>
</file>