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</w:r>
    </w:p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298/2022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Abuso de Poder na PBH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27/04/2023 - 09h30min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1016/2023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Presidente do Conselho de Ética, Rodolfo Gropen.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Tendo em vista a menção aos procedimentos  nº 03, 05, 06, 07, 08/2022 e 01 e 02/2023 no depoimento de Rodolfo Gropen, prestado à CPI em 02/03/2023, e a publicação do resultado destes no DOM de 25/04/2023, requer: </w:t>
      </w:r>
    </w:p>
    <w:p>
      <w:pPr>
        <w:pStyle w:val="NumeracaoProposicao"/>
        <w:rPr/>
      </w:pPr>
      <w:r>
        <w:rPr/>
        <w:t>1. A íntegra dos procedimentos nº 03, 05, 06, 07, 08/2022 e 01 e 02/2023;</w:t>
      </w:r>
    </w:p>
    <w:p>
      <w:pPr>
        <w:pStyle w:val="NumeracaoProposicao"/>
        <w:rPr/>
      </w:pPr>
      <w:r>
        <w:rPr/>
        <w:t>2. O parecer da PGM, citado pelo depoente, como fundamento para arquivamento de denúncia contra servidor exonerado após o início do procedimento;</w:t>
      </w:r>
    </w:p>
    <w:p>
      <w:pPr>
        <w:pStyle w:val="NumeracaoProposicao"/>
        <w:rPr/>
      </w:pPr>
      <w:r>
        <w:rPr/>
        <w:t>3. A indicação da fundamentação de competência para análise prévia de nomeação de cargo em comissão, a exemplo do objeto do procedimento nº 02/2023.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Xavier; Ciro Pereira;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1017/2023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Itambé Alimentos Ltda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informação sobre o contrato da Sra. Dayanne Faria do Couto, atual servidora da Empresa Municipal de Turismo de Belo Horizonte (BELOTUR).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para resposta será de 7 dias úteis.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113" w:after="113"/>
        <w:rPr/>
      </w:pPr>
      <w:r>
        <w:rPr/>
        <w:t>Outros Assuntos</w:t>
      </w:r>
    </w:p>
    <w:p>
      <w:pPr>
        <w:pStyle w:val="ElementoTitulo"/>
        <w:spacing w:before="283" w:after="113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spacing w:before="113" w:after="0"/>
        <w:rPr/>
      </w:pPr>
      <w:r>
        <w:rPr>
          <w:u w:val="single"/>
        </w:rPr>
        <w:t>OFÍCIO EM RESPOSTA AO REQUERIMENTO DE COMISSÃO 783/2023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Augusto; Ciro Pereira; Cleiton Xavier; Fernanda Pereira Altoé;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322/2023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spacing w:before="113" w:after="0"/>
        <w:rPr/>
      </w:pPr>
      <w:r>
        <w:rPr>
          <w:u w:val="single"/>
        </w:rPr>
        <w:t>OFÍCIO EM RESPOSTA AO REQUERIMENTO DE COMISSÃO 784/2023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Augusto; Ciro Pereira; Cleiton Xavier; Fernanda Pereira Altoé;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323/2023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spacing w:before="113" w:after="0"/>
        <w:rPr/>
      </w:pPr>
      <w:r>
        <w:rPr>
          <w:u w:val="single"/>
        </w:rPr>
        <w:t>OFÍCIO EM RESPOSTA AO REQUERIMENTO DE COMISSÃO 785/2023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Augusto; Ciro Pereira; Cleiton Xavier; Fernanda Pereira Altoé;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324/2023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 REQUERIMENTO DE COMISSÃO 822/2023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Ciro Pereira; Cleiton Xavier; Uner Augusto;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E-mail, em 20/04/2023, do GBA Advogados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Advogada da Gonçalves Boson Arruda Advogados - Débora Tavares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002161/2023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GAB-PGM/CMBH nº 1012/2023, informando que o Procurador Municipal Francisco Freitas de Melo Franco Ferreira foi designado para acompanhar o servidor público Thiago Penido Martins em oitiva programada para ser realizada em 10 de abril de 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Procurador-geral do Município, Hércules Guerra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002221/2023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Procuração de Lucas Couto de Souza aos integrantes da sociedade Gonçalves Boson Arruda Advogados, outorgando poderes de representação na defesa de interesses e para o acompanhamento perante a CPI do Abuso de Poder.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Lucas Couto de Souza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3</Pages>
  <Words>592</Words>
  <Characters>3569</Characters>
  <CharactersWithSpaces>4079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2023-04-27T09:59:16Z</dcterms:modified>
  <cp:revision>1</cp:revision>
  <dc:subject/>
  <dc:title/>
</cp:coreProperties>
</file>