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10/05/2023 - 13h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9ª e 12ª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1150/2023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"O direito dos servidores: implementação do Piso Salarial Nacional da Enfermagem"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24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1213/2014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"Disque-Denúncias de maus-tratos aos animais",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 a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345/2022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Solidare PET - Farmácia Veterinária Solidária, o qual dispõe acerca do recebimento de doações, coleta, reaproveitamento, seleção, armazenamento, distribuição gratuita e descarte de produtos de uso veterinário no âmbito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Henrique Braga; Irlan Melo; Jorge Santos; Marilda Portela; Nely Aquino;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Cleiton Xavier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 Emenda 1 e das subemendas 1 a 3 à Emenda 1; pela aprovação da Emenda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362/2022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art. 21 da Lei nº 5.641, de 22 de dezembro de 1989, que "Dispõe sobre os tributos cobrados pelo Município de Belo Horizonte e contém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Cleiton Xavier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407/2022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tramitação prioritária dos procedimentos e processos administrativos em que figure como parte ou interessada a vítima de violência doméstica e familiar.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Santos; Ciro Pereira; Gabriel; Irlan Melo; Léo; Marilda Portela;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 e 2 e pela rejeição da emenda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529/2023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inciso I do art.2º da lei nº 9.041/2005, que "Concede benefício fiscal ou auxílio para os casos que menciona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Cleiton Xavier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002533/2023</w:t>
      </w:r>
    </w:p>
    <w:p>
      <w:pPr>
        <w:pStyle w:val="NumeracaoProposicaoVinculo"/>
        <w:rPr/>
      </w:pPr>
      <w:r>
        <w:rPr/>
        <w:t>(VINCULADO A: PROJETO DE LEI 435/2022)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SMGO/ASDES nº 0125/2023, encaminhando os ofícios e demais comunicações dos vereadores que originaram os remanejamentos de programação previstos no inciso II do § 1º do art. 19 da Lei de Diretrizes Orçamentárias de 2023 (Lei nº 11.409 de 21 de setembro de 2022).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Assessora-Chefe de Demandas Estratégicas (ASDES) da Secretaria Municipal de Governo (SMGO), Marina Guimarães Silva Bitencourt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LibreOffice/6.3.4.2$Windows_X86_64 LibreOffice_project/60da17e045e08f1793c57c00ba83cdfce946d0aa</Application>
  <Pages>3</Pages>
  <Words>523</Words>
  <Characters>2970</Characters>
  <CharactersWithSpaces>3419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2023-05-10T14:21:39Z</dcterms:modified>
  <cp:revision>1</cp:revision>
  <dc:subject/>
  <dc:title/>
</cp:coreProperties>
</file>