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13/06/2023 - 14h30min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Corpodotexto"/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>
          <w:trHeight w:val="450" w:hRule="atLeast"/>
        </w:trPr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57" w:after="57"/>
              <w:rPr/>
            </w:pPr>
            <w:r>
              <w:rPr/>
              <w:t>REUNIÃO: encerrada por falta de quórum</w:t>
            </w:r>
          </w:p>
        </w:tc>
      </w:tr>
      <w:tr>
        <w:trPr>
          <w:trHeight w:val="390" w:hRule="atLeast"/>
        </w:trPr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color w:val="000000"/>
              </w:rPr>
              <w:t>Ata ap</w:t>
            </w:r>
            <w:r>
              <w:rPr>
                <w:color w:val="000000"/>
                <w:sz w:val="24"/>
              </w:rPr>
              <w:t>rovada: 45ª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spacing w:before="57" w:after="257"/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472/2023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47/26, que "dá o nome de Monsenhor Expedito D'Ávila ao Parque Municipal Julien Rien, no Bairro Anchieta".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12/06/2023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110 e o art. 111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Fernanda Pereira Altoé; Fernando Luiz; Gabriel; Gilson Guimarães; Henrique Braga; Irlan Melo; Janaina Cardoso; Jorge Santos; Marcela Trópia; Uner Augusto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regimentalidade, pela aprovação, com apresentação de emenda(s)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n°1. Prejudicada a Proposta.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inciso IV e o § 1º do inciso V do art.80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Frois; Bruno Miranda; Bruno Pedralva; Ciro Pereira; Cláudio do Mundo Novo; Cleiton Xavier; Fernanda Pereira Altoé; Fernando Luiz; Flávia Borja; Helinho da Farmácia; Henrique Braga; Irlan Melo; Iza Lourença; Janaina Cardoso; Jorge Santos; José Ferreira; Loíde Gonçalves; Maninho Félix; Marcos Crispim; Miltinho CGE; Pedro Patrus; Professor Claudiney Dulim; Professor Juliano Lopes; Professora Marli; Reinaldo Gomes Preto Sacolão; Rubão; Wanderley Porto;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Proposta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528/2023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Loteria do município de Belo Horizonte - BHLOT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e a Emenda 1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11.458, de 17 de março de 2023, que dispõe sobre o controle, a gestão e a transparência dos valores arrecadados para custeio da prestação de serviços de transporte público coletivo de passageiros por ônibus no Município, no âmbito dos contratos de concessão e permissão vigentes.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21/03/2023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/>
        <w:t>Comissão de Legislação e Justiça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538/2023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850/2023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do(s) seguinte(s) dispositivo(s): Destaque - Art. 1º do Projeto de Lei 538/2023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1314/2014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obrigatoriedade da instalação de placas em braile nos postes nos principais e mais movimentados cruzamentos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1, 2 e 3.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3. Prejudicados o  projeto e as emendas 1 e 2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1314/2014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837/2023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3 ao Projeto de Lei 1314/2014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2085/2016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9.725/09 que "Institui o Código de Edificações do Município de Belo Horizonte e dá outras providências", acrescentando o inciso III ao parágrafo único do art. 32 e a Subseção V à Seção VIII do Capítulo VI.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e a Emenda nº2. Prejudicada a Emenda nº1.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2085/2016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838/2023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2 ao Projeto de Lei 2085/2016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ind w:left="2400" w:hanging="426"/>
        <w:rPr/>
      </w:pPr>
      <w:r>
        <w:rPr>
          <w:u w:val="single"/>
        </w:rPr>
        <w:t>REQUERIMENTO 839/2023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Projeto de Lei 2085/2016 em relação às emendas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92/2017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aplicativo "BH Limpa", um aplicativo com informações sobre os serviços de limpeza urbana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 o projeto.</w:t>
            </w:r>
          </w:p>
        </w:tc>
      </w:tr>
    </w:tbl>
    <w:p>
      <w:pPr>
        <w:pStyle w:val="ElementoTitulo"/>
        <w:ind w:left="2000" w:hanging="0"/>
        <w:rPr/>
      </w:pPr>
      <w:r>
        <w:rPr>
          <w:sz w:val="22"/>
          <w:szCs w:val="22"/>
        </w:rPr>
        <w:t>Requerimentos vinculados ao Projeto de Lei 92/2017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841/2023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92/2017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Sistema Integrado sobre Violência nas Escolas da rede municipal de ensino,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a emenda nº 1 e o projeto.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182/2021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obrigatório o cumprimento de Programa de Integridade nas contratações públicas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Nikolas Ferreira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2. Prejudicados o projeto e a emenda nº1.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182/2021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840/2023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2 ao Projeto de Lei 182/2021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326/2022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de transparência da Prefeitura Municipal de Belo Horizonte em relação a aplicação dos recursos provenientes do FUNDEB.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 o projeto.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326/2022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842/2023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326/2022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431/2022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Garante o direito dos usuários ao acesso eletrônico a informações acerca dos plantões médicos na rede municipal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Professora Marli;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1; pela inconstitucionalidade, ilegalidade e regimentalidade da emenda 2 e da subemenda 1 à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rejeição da emenda 1 e da subemenda 1 à emenda 2; pela aprovação da emenda 2, com apresentação de subemenda.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1 e 2 e das subemendas 1 e 2 à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 e da subemenda 2 à emenda 2 e pela rejeição da subemenda 1 à emenda 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subemenda nº 2 ao substitutivo nº2 . Prejudicados o projeto e as demais emendas e subemendas.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  <w:szCs w:val="22"/>
        </w:rPr>
      </w:pPr>
      <w:r>
        <w:rPr/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431/2022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845/2023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Subemenda 2 à Emenda 2 ao Projeto de Lei 431/2022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498/2023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fixação de placas informativas ou comunicados, nas unidades públicas e privadas de saúde do município de Belo Horizonte, versando sobre a Entrega Legal, instituída pela lei nº 13.509, de 22/11/2017.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 na parte não destacada. Rejeitado o art. 2º em votação destacada.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310-B à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Proíbe, no âmbito do município de Belo Horizonte, a inauguração e entrega de obras públicas incompletas ou que concluídas, não atendam ao fim a que se destinam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nºs 8.327/02 e 8.616/03 para dispor sobre a poda para manutenção de baixa complexidade de árvore plantada em via ou logradouro público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Flávia Borja; Henrique Braga; Irlan Melo; Jorge Santos; José Ferreira; Loíde Gonçalves; Marcela Trópia; Marcos Crispim; Professor Juliano Lopes; Professora Marli; Rubão; Sérgio Fernando Pinho Tavares; Uner Augusto;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536/2023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Reestrutura o Sistema de Controle Interno da Câmara Municipal de Belo Horizonte e altera  a Lei nº 7.863/99, que institui o Estatuto dos Servidores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Gabriel; Flávia Borja; Marcela Trópia; Professor Juliano Lopes;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Protocolo Mulheres Seguras com um conjunto de ações para que espaços públicos e privados de lazer saibam como agir para detectar situações de agressão sexual e o procedimento de ação face aos casos que ocorram em suas dependências.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Miranda; Bruno Pedralva; Cida Falabella; Cláudio do Mundo Novo; Cleiton Xavier; Gabriel; Gilson Guimarães; Helinho da Farmácia; Irlan Melo; Iza Lourença; Janaina Cardoso; Jorge Santos; José Ferreira; Loíde Gonçalves; Marcela Trópia; Marilda Portela; Miltinho CGE; Pedro Patrus; Professor Juliano Lopes; Professora Marli; Rubão; Wagner Ferreira;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Horta nas Escolas, no âmbito do Município de Belo Horizonte,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inconstitucionalidade, ilegalidade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 o projeto.</w:t>
            </w:r>
          </w:p>
        </w:tc>
      </w:tr>
    </w:tbl>
    <w:p>
      <w:pPr>
        <w:pStyle w:val="ElementoTitulo"/>
        <w:ind w:left="2000" w:hanging="0"/>
        <w:rPr/>
      </w:pPr>
      <w:r>
        <w:rPr>
          <w:sz w:val="22"/>
          <w:szCs w:val="22"/>
        </w:rPr>
        <w:t>Requerimentos vinculados ao Projeto de Lei 126/2017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843/2023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126/2017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Capítulo IV da Lei nº 11.293/2021, que ''Consolida legislação sobre os símbolos oficiais do Município''.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Cleiton Xavier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513/2023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garantia do direito de preferência das mulheres vítimas de violência doméstica à matricula e à transferência dos filhos, ou de crianças e adolescentes sob sua guarda, nas escolas da Rede Municipal de Ensino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Falabella; Fernanda Pereira Altoé; Flávia Borja; Iza Lourença; Janaina Cardoso; Loíde Gonçalves; Marcela Trópia; Marilda Portela; Professora Marli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nº1. Prejudicado o projeto.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513/2023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844/2023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513/2023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560/2023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Município de Belo Horizonte o programa "Adote uma Escola", no âmbito das unidades escolares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Fernanda Pereira Altoé; Flávia Borja; Irlan Melo; Jorge Santos; Professor Juliano Lopes; Professora Marli;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LibreOffice/6.3.4.2$Windows_X86_64 LibreOffice_project/60da17e045e08f1793c57c00ba83cdfce946d0aa</Application>
  <Pages>10</Pages>
  <Words>2553</Words>
  <Characters>14892</Characters>
  <CharactersWithSpaces>17203</CharactersWithSpaces>
  <Paragraphs>304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2023-06-13T18:21:34Z</dcterms:modified>
  <cp:revision>4</cp:revision>
  <dc:subject/>
  <dc:title/>
</cp:coreProperties>
</file>