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ADMINISTRAÇÃO PÚBLICA; COMISSÃO DE MOBILIDADE URBANA, INDÚSTRIA, COMÉRCIO E SERVIÇOS; COMISSÃO DE MEIO AMBIENTE, DEFESA DOS ANIMAIS E POLÍTICA URBANA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Reunião Conjunta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03/07/2023 - 12h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623/2023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critérios especiais para o exercício das atividades que menciona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César Gordin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Janaina Cardoso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>
          <w:b w:val="false"/>
          <w:bCs w:val="false"/>
        </w:rPr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1</Pages>
  <Words>105</Words>
  <Characters>635</Characters>
  <CharactersWithSpaces>718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2023-07-03T12:11:21Z</dcterms:modified>
  <cp:revision>1</cp:revision>
  <dc:subject/>
  <dc:title/>
</cp:coreProperties>
</file>