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54ª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06/07/2023 - 14h30min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/>
                <w:kern w:val="0"/>
                <w:sz w:val="22"/>
                <w:szCs w:val="22"/>
                <w:lang w:val="en-US" w:eastAsia="en-US" w:bidi="ar-SA"/>
              </w:rPr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INFORME: Fica sem efeito o anúncio do Projeto de Lei </w:t>
            </w:r>
            <w:r>
              <w:rPr/>
              <w:t>560/2023</w:t>
            </w:r>
            <w:r>
              <w:rPr/>
              <w:t xml:space="preserve"> (art. 128, §4º)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Aprovação da ata: 52ª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8/2023</w:t>
      </w:r>
      <w:r>
        <w:rPr/>
        <w:t xml:space="preserve"> - SEGUNDO TURNO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EMENTA: </w:t>
      </w:r>
      <w:r>
        <w:rPr/>
        <w:t>Altera o art. 110 e o art. 111 da Lei Orgânica do Município de Belo Horizonte.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AUTORIA: </w:t>
      </w:r>
      <w:r>
        <w:rPr/>
        <w:t>Ver.(a) Braulio Lara; Ciro Pereira; Cláudio do Mundo Novo; Cleiton Xavier; Fernanda Pereira Altoé; Fernando Luiz; Gabriel; Gilson Guimarães; Henrique Braga; Irlan Melo; Janaina Cardoso; Jorge Santos; Marcela Trópia; Uner Augusto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EMENDAS: </w:t>
      </w:r>
      <w:r>
        <w:rPr>
          <w:b w:val="false"/>
          <w:bCs w:val="false"/>
        </w:rPr>
        <w:t>Não há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PARECERES DAS COMISSÕES: 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Comissão Especial: </w:t>
      </w:r>
      <w:r>
        <w:rPr>
          <w:b w:val="false"/>
          <w:bCs w:val="false"/>
        </w:rPr>
        <w:t>pela constitucionalidade, pela legalidade, pela regimentalidade, pela aprovação, com apresentação de emenda(s)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PROPOSTA DE EMENDA À LEI ORGÂNICA 9/2023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inciso IV e o § 1º do inciso V do art.80 da Lei Orgânica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Frois; Bruno Miranda; Bruno Pedralva; Ciro Pereira; Cláudio do Mundo Novo; Cleiton Xavier; Fernanda Pereira Altoé; Fernando Luiz; Flávia Borja; Helinho da Farmácia; Henrique Braga; Irlan Melo; Iza Lourença; Janaina Cardoso; Jorge Santos; José Ferreira; Loíde Gonçalves; Maninho Félix; Marcos Crispim; Miltinho CGE; Pedro Patrus; Professor Claudiney Dulim; Professor Juliano Lopes; Professora Marli; Reinaldo Gomes Preto Sacolão; Rubão; Wanderley Porto; Wesley Moreira;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Comissão Especial</w:t>
      </w:r>
      <w:r>
        <w:rPr/>
        <w:t>: pela constitucionalidade, pela legalidade, pela regimentalidade,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509/2023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desafetação e alienação, mediante venda ou permuta, de via não implantada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525/2023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concessão de crédito à pessoa jurídica de direito privado que contribua efetivamente para a geração de emprego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Braulio Lara; Cleiton Xavier; Flávia Borja; Henrique Braga; Irlan Melo; Jorge Santos; José Ferreira; Professor Juliano Lopes; Professora Marli; Wesley Moreira;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 xml:space="preserve">Mobilidade Urbana, Indústria, Comércio e Serviços </w:t>
      </w:r>
      <w:r>
        <w:rPr>
          <w:b/>
        </w:rPr>
        <w:t>e Orçamento e Finanças Públicas em reunião conjunta</w:t>
      </w:r>
      <w:r>
        <w:rPr/>
        <w:t>: Não há.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569/2023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reajuste zero do Imposto Sobre a Propriedade Predial e Territorial Urbana (IPTU) para o exercício financeiro de 2024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Braulio Lara; Ciro Pereira; Cleiton Xavier; Henrique Braga; Irlan Melo; Janaina Cardoso; Marcela Trópia; Reinaldo Gomes Preto Sacolão; Uner Augusto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623/2023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critérios especiais para o exercício das atividades que menciona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César Gordin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Mobilidade Urbana, Indústria, Comércio e Serviços, Meio Ambiente, Defesa dos Animais e Política Urbana </w:t>
      </w:r>
      <w:r>
        <w:rPr>
          <w:b/>
        </w:rPr>
        <w:t>e</w:t>
      </w:r>
      <w:r>
        <w:rPr>
          <w:b/>
        </w:rPr>
        <w:t xml:space="preserve"> Administração Pública </w:t>
      </w:r>
      <w:r>
        <w:rPr>
          <w:b/>
        </w:rPr>
        <w:t>em reunião conjunta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467/2023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funcionamento de estabelecimento comercial, industrial ou de prestação de serviço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Mobilidade Urbana, Indústria, Comércio e Serviços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487/2023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§§ 3º, 4º e 5º ao art. 83 da Lei nº 7.031 de 12 de janeiro de 1996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Cláudio do Mundo Novo; Cleiton Xavier; Flávia Borja; Henrique Braga; Irlan Melo; Jorge Santos; José Ferreira; Marcos Crispim; Professor Juliano Lopes; Professora Marli; Wesley Moreira;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515/2023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 art. 310-B à Lei nº 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as leis nºs 8.327/02 e 8.616/03 para dispor sobre a poda para manutenção de baixa complexidade de árvore plantada em via ou logradouro público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Cláudio do Mundo Novo; Cleiton Xavier; Flávia Borja; Henrique Braga; Irlan Melo; Jorge Santos; José Ferreira; Loíde Gonçalves; Marcela Trópia; Marcos Crispim; Professor Juliano Lopes; Professora Marli; Rubão; Sérgio Fernando Pinho Tavares; Uner Augusto; Wesley Moreira;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518/2023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8.616/2003, que "Contém o Código de Posturas do Municipio de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Ciro Pereira; Cláudio do Mundo Novo; Cleiton Xavier; Fernanda Pereira Altoé; Flávia Borja; Henrique Braga; Irlan Melo; Jorge Santos; José Ferreira; Loíde Gonçalves; Marcela Trópia; Marilda Portela; Professor Juliano Lopes; Professora Marli; Rubão; Sérgio Fernando Pinho Tavares; Uner Augusto; Wesley Moreira;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 da emenda 1.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533/2023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Revoga a Lei nº 7.852/99, que dispõe sobre a proibição da entrada de animal em hipermercado, supermercado e similar.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564/2023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Municipal de Incentivo às Batalhas de Rimas, aos Saraus e aos Slams.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Lourença; Bruno Pedralva; Cida Falabella; Pedro Patrus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570/2023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Selo "Escolas Mais Seguras" para certificar as instituições de ensino que adotarem plano de evacuação, realização de palestras e treinamentos em casos de incêndios, danos estruturais e demais emergências em suas instalações.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600/2023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7.169, de 30 de agosto de 1996, que institui o Estatuto dos Servidores Públicos Municipais do Quadro Geral de Pessoal do Município de Belo Horizonte vinculados à administração direta,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Pedralva; Bruno Miranda; César Gordin; Cida Falabella; Gilson Guimarães; Helinho da Farmácia; Iza Lourença; José Ferreira; Maninho Félix; Miltinho CGE; Pedro Patrus; Professor Juliano Lopes; Reinaldo Gomes Preto Sacolão; Wagner Ferreira; Wilsinho da Tabu;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bookmarkStart w:id="0" w:name="__DdeLink__845_1844748129"/>
      <w:r>
        <w:rPr/>
        <w:t>Nominal</w:t>
      </w:r>
      <w:bookmarkEnd w:id="0"/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526/2023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Selo BH Emprega + Mulher para certificar as empresas que contratarem mulheres em situação de vulnerabilidade social.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Crispim; José Ferreira; Maninho Félix; Professora Marli; Reinaldo Gomes Preto Sacolão;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pela aprovação,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Habitação,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Mobilidade Urbana, Indústria, Comércio e Serviços</w:t>
      </w:r>
      <w:r>
        <w:rPr/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547/2023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adoção de medidas de estímulo ao desenvolvimento de startups e às atividades de ciência,tecnologia e inovação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Braulio Lara; Ciro Pereira; Fernanda Pereira Altoé; Professor Juliano Lopes; Professora Marli; Rubão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>
          <w:b w:val="false"/>
          <w:bCs w:val="false"/>
        </w:rPr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Mobilidade Urbana, Indústria, Comércio e Serviços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widowControl/>
            <w:spacing w:lineRule="auto" w:line="240" w:before="0" w:after="0"/>
            <w:jc w:val="left"/>
            <w:rPr>
              <w:rFonts w:eastAsia="" w:cs=""/>
              <w:kern w:val="0"/>
              <w:sz w:val="22"/>
              <w:szCs w:val="22"/>
              <w:lang w:val="en-US" w:eastAsia="en-US" w:bidi="ar-SA"/>
            </w:rPr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widowControl/>
            <w:spacing w:lineRule="auto" w:line="240" w:before="0" w:after="0"/>
            <w:jc w:val="center"/>
            <w:rPr>
              <w:sz w:val="32"/>
            </w:rPr>
          </w:pPr>
          <w:r>
            <w:rPr>
              <w:rFonts w:eastAsia="" w:cs=""/>
              <w:kern w:val="0"/>
              <w:sz w:val="32"/>
              <w:szCs w:val="32"/>
              <w:lang w:val="en-US" w:eastAsia="en-US" w:bidi="ar-SA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LibreOffice/6.3.4.2$Windows_X86_64 LibreOffice_project/60da17e045e08f1793c57c00ba83cdfce946d0aa</Application>
  <Pages>6</Pages>
  <Words>1654</Words>
  <Characters>10102</Characters>
  <CharactersWithSpaces>11624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2023-07-05T20:26:00Z</dcterms:modified>
  <cp:revision>4</cp:revision>
  <dc:subject/>
  <dc:title/>
</cp:coreProperties>
</file>