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21/11/2023 - 13h30min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510/2023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apresentação de cartão de vacinação para o cadastro e para a renovação de matrícula de estudante em estabelecimento de ensino do SME.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532/2023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da Pessoa com Câncer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568/2023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inciso ao art. 37 da Lei nº 10.522/12, que "Institui o Sistema de gestão Sustentável de Resíduos da Construção Civil e Resíduos volumosos - SGRCC - e o Plano Municipal de Gerenciamento Integrado de Resíduos da Construção Civil e Resíduos Volumosos - PMRCC,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Janaina Cardoso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585/2023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Regulamenta a utilização de cães por empresas de segurança patrimonial privada e de vigilância, para fins de guarda, no âmbito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Miltinho CGE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596/2023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liberação e entrada de animais de estimação de pequeno porte em hospitais no município de Belo Horizonte para visitas a pacientes internados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597/2023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 utilização de verba pública em eventos e serviços que promovam a sexualização de crianças e adolescentes no Município de Belo Horizonte/MG,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Braulio Lara; Ciro Pereira; Cláudio do Mundo Novo; Cleiton Xavier; Fernando Luiz; Flávia Borja; Helinho da Farmácia; Irlan Melo; Janaina Cardoso; José Ferreira; Loíde Gonçalves; Maninho Félix; Marilda Portela; Professora Marli; Reinaldo Gomes Preto Sacolão; Wanderley Porto; Wesley Moreira; Wilsinho da Tabu</w:t>
      </w:r>
    </w:p>
    <w:p>
      <w:pPr>
        <w:pStyle w:val="NumeracaoProposicao"/>
        <w:rPr/>
      </w:pPr>
      <w:r>
        <w:rPr>
          <w:b/>
        </w:rPr>
        <w:t>RELATOR(A):</w:t>
      </w:r>
      <w:r>
        <w:rPr>
          <w:b w:val="false"/>
          <w:bCs w:val="false"/>
        </w:rPr>
        <w:t xml:space="preserve"> 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598/2023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acordo de parceria para pesquisa, desenvolvimento e inovação para realização de atividades conjuntas de pesquisa científica e tecnológica e de desenvolvimento de tecnologia, produto, serviço ou processo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Ciro Pereira; Fernanda Pereira Altoé; Professor Juliano Lopes; Professora Marli;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Rejeitada a diligência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  pela constitucionalidade, pela regimentalidade e pela legalidade da Emenda 1 apresentado em reunião.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607/2023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destinação preferencial de todos os assentos dos veículos do sistema de transporte coletivo urbano aos idosos, mulheres gestantes ou com crianças de colo, pessoas com deficiência ou mobilidade reduzida,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731/2023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10.389/12, que "Dispõe sobre a obrigatoriedade de manutenção de uma unidade de combate a incêndio e primeiros socorros, composta por Corpo de Bombeiro Civil, nos estabelecimentos que menciona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738/2023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o funcionamento do equipamento de som automotivo popularmente conhecido como "paredão do som" nas vias, praças e demais logradouros públicos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745/2023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conceder, por meio de programa específico e temporário, descontos para pagamento, à vista ou parcelado, de créditos em favor do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29, de 25/09/2023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2, com apresentação de subemenda.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765/2023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âmbito do Município de Belo Horizonte a "Campanha de orientação às pessoas idosas contra fraudes e golpes no setor do comércio eletrônico e na internet"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768/2023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artigo 117 da Lei 11. 416, de 3 de outubro de 2022, garantindo às pessoas com deficiência visual e auditiva o direito de terem transcrição para o Braille e auxílio ledor nas provas de concursos públicos promovidos pela administração direta e indireta.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Maninho Félix; Marcos Crispim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11.458/2023, que "Dispõe sobre o controle, a gestão e a transparência dos valores arrecadados para custeio da prestação de serviços de transporte público coletivo de passageiros por ônibus no Município no âmbito dos contratos de concessão e permissão vigentes".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412/2017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Plano Municipal de Leitura, Literatura, Livro e Bibliotecas de Belo Horizonte - PMLLLB-BH.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27/09/2017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352/2022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classificação quanto à permissividade de usos da Rua Turim.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27, de 18/05/2022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a legislação dos parques públicos do município de Belo Horizonte.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Cida Falabella; Iza Lourença; Janaina Cardoso; Marcos Crispim; Marilda Portela; Professor Juliano Lopes; Professora Marli; Ramon Bibiano da Casa de Apoio; Rubão;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Dona Duca, ao Beco da Sopa, no Bairro Vila Bernadete.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Roberto da Farmácia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Maria Leonor Pereira Marques à Rua Um, entre Rua Pintor Renato Lima e Rua Oito, no Bairro Tupi, sob o Código de Logradouro: 303625 e Planta CP: 265064A.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LibreOffice/6.3.4.2$Windows_X86_64 LibreOffice_project/60da17e045e08f1793c57c00ba83cdfce946d0aa</Application>
  <Pages>6</Pages>
  <Words>1289</Words>
  <Characters>7479</Characters>
  <CharactersWithSpaces>8615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2023-11-21T15:47:39Z</dcterms:modified>
  <cp:revision>2</cp:revision>
  <dc:subject/>
  <dc:title/>
</cp:coreProperties>
</file>