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>
          <w:lang w:val="pt-BR"/>
        </w:rPr>
      </w:pPr>
      <w:r>
        <w:rPr>
          <w:lang w:val="pt-BR"/>
        </w:rPr>
        <w:t>RESULTADO DA REUNIÃO</w:t>
      </w:r>
    </w:p>
    <w:p>
      <w:pPr>
        <w:pStyle w:val="ElementoTituloSuperior"/>
        <w:rPr>
          <w:lang w:val="pt-BR"/>
        </w:rPr>
      </w:pPr>
      <w:r>
        <w:rPr>
          <w:lang w:val="pt-BR"/>
        </w:rPr>
        <w:t>Reunião realizada</w:t>
      </w:r>
    </w:p>
    <w:p>
      <w:pPr>
        <w:pStyle w:val="ElementoTituloSuperior"/>
        <w:pBdr>
          <w:bottom w:val="single" w:sz="6" w:space="1" w:color="999999"/>
        </w:pBdr>
        <w:rPr>
          <w:lang w:val="pt-BR"/>
        </w:rPr>
      </w:pPr>
      <w:r>
        <w:rPr>
          <w:lang w:val="pt-BR"/>
        </w:rPr>
      </w:r>
    </w:p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p>
      <w:pPr>
        <w:pStyle w:val="ElementoTituloSuperior"/>
        <w:rPr>
          <w:lang w:val="pt-BR"/>
        </w:rPr>
      </w:pPr>
      <w:r>
        <w:rPr>
          <w:lang w:val="pt-BR"/>
        </w:rPr>
        <w:t>COMISSÃO DE LEGISLAÇÃO E JUSTIÇA</w:t>
      </w:r>
    </w:p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tbl>
      <w:tblPr>
        <w:tblStyle w:val="Tabelacomgrade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41ª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lang w:val="pt-BR"/>
              </w:rPr>
            </w:pPr>
            <w:r>
              <w:rPr>
                <w:lang w:val="pt-BR"/>
              </w:rPr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28/11/2023 - 13h30min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>
          <w:sz w:val="4"/>
          <w:szCs w:val="4"/>
        </w:rPr>
      </w:pPr>
      <w:r>
        <w:rPr>
          <w:sz w:val="4"/>
          <w:szCs w:val="4"/>
        </w:rPr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>
          <w:lang w:val="pt-BR"/>
        </w:rPr>
        <w:t>C</w:t>
      </w:r>
      <w:r>
        <w:rPr>
          <w:lang w:val="pt-BR"/>
        </w:rPr>
        <w:t>omunicada a aprovação das atas das reuniõe</w:t>
      </w:r>
      <w:r>
        <w:rPr>
          <w:lang w:val="pt-BR"/>
        </w:rPr>
        <w:t>s</w:t>
      </w:r>
      <w:r>
        <w:rPr>
          <w:lang w:val="pt-BR"/>
        </w:rPr>
        <w:t>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  <w:tcMar>
              <w:left w:w="100" w:type="dxa"/>
            </w:tcMar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39ª e 40ª Ordinárias.</w:t>
            </w:r>
          </w:p>
        </w:tc>
      </w:tr>
    </w:tbl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>
          <w:lang w:val="pt-BR"/>
        </w:rPr>
      </w:pPr>
      <w:r>
        <w:rPr>
          <w:lang w:val="pt-BR"/>
        </w:rPr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603/2023</w:t>
      </w:r>
      <w:r>
        <w:rPr/>
        <w:t xml:space="preserve"> - SEGUNDO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Institui o Plano Municipal da Primeira Infância de Belo Horizonte (PMPIBH).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Wagner Ferreira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Sérgio Fernando Pinho Tavares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Pela constitucionalidade, legalidade e regimentalidade das emendas 1 a 4 e das subemendas 1 e 2 à Emenda 1.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9071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>
          <w:trHeight w:val="397" w:hRule="atLeast"/>
        </w:trPr>
        <w:tc>
          <w:tcPr>
            <w:tcW w:w="9071" w:type="dxa"/>
            <w:tcBorders/>
            <w:shd w:color="auto" w:fill="CCCCCC" w:val="clear"/>
            <w:tcMar>
              <w:left w:w="100" w:type="dxa"/>
            </w:tcMar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673/2023</w:t>
      </w:r>
      <w:r>
        <w:rPr/>
        <w:t xml:space="preserve"> - PRIMEIRO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Dispõe sobre o transporte de animais domésticos em ônibus coletivo urbano no Município de Belo Horizonte, e contém outras providências.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Miltinho CGE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Jorge Santos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pela constitucionalidade, pela legalidade, pela regimentalidade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9071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>
          <w:trHeight w:val="397" w:hRule="atLeast"/>
        </w:trPr>
        <w:tc>
          <w:tcPr>
            <w:tcW w:w="9071" w:type="dxa"/>
            <w:tcBorders/>
            <w:shd w:color="auto" w:fill="CCCCCC" w:val="clear"/>
            <w:tcMar>
              <w:left w:w="100" w:type="dxa"/>
            </w:tcMar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742/2023</w:t>
      </w:r>
      <w:r>
        <w:rPr/>
        <w:t xml:space="preserve"> - PRIMEIRO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Dispõe sobre o estabelecimento de parcerias entre o Município de Belo Horizonte e cidades irmãs, e dá outras providências.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Marcela Trópia; Ciro Pereira; Irlan Melo; Reinaldo Gomes Preto Sacolão</w:t>
      </w:r>
    </w:p>
    <w:p>
      <w:pPr>
        <w:pStyle w:val="NumeracaoProposicao"/>
        <w:rPr>
          <w:sz w:val="4"/>
          <w:szCs w:val="4"/>
          <w:lang w:val="pt-BR"/>
        </w:rPr>
      </w:pPr>
      <w:r>
        <w:rPr>
          <w:sz w:val="4"/>
          <w:szCs w:val="4"/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Sérgio Fernando Pinho Tavares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pela constitucionalidade, pela legalidade, pela regimentalidade</w:t>
      </w:r>
    </w:p>
    <w:p>
      <w:pPr>
        <w:pStyle w:val="NumeracaoProposicao"/>
        <w:rPr>
          <w:sz w:val="16"/>
          <w:szCs w:val="16"/>
          <w:lang w:val="pt-BR"/>
        </w:rPr>
      </w:pPr>
      <w:r>
        <w:rPr>
          <w:sz w:val="16"/>
          <w:szCs w:val="16"/>
          <w:lang w:val="pt-BR"/>
        </w:rPr>
      </w:r>
    </w:p>
    <w:tbl>
      <w:tblPr>
        <w:tblStyle w:val="Tabelacomgrade"/>
        <w:tblW w:w="9071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>
          <w:trHeight w:val="397" w:hRule="atLeast"/>
        </w:trPr>
        <w:tc>
          <w:tcPr>
            <w:tcW w:w="9071" w:type="dxa"/>
            <w:tcBorders/>
            <w:shd w:color="auto" w:fill="CCCCCC" w:val="clear"/>
            <w:tcMar>
              <w:left w:w="100" w:type="dxa"/>
            </w:tcMar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770/2023</w:t>
      </w:r>
      <w:r>
        <w:rPr/>
        <w:t xml:space="preserve"> - PRIMEIRO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Dispõe sobre a publicação de dados relativos à contratação de operações de crédito no Município e altera a Lei n° 11.450/23, que "Dispõe sobre a instrução de projeto de lei que visa a autorizar o Executivo a contratar operações de crédito".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Jorge Santos; Ciro Pereira; Cleiton Xavier; Fernando Luiz; Henrique Braga; Irlan Melo; Loíde Gonçalves; Sérgio Fernando Pinho Tavares</w:t>
      </w:r>
    </w:p>
    <w:p>
      <w:pPr>
        <w:pStyle w:val="NumeracaoProposicao"/>
        <w:rPr>
          <w:sz w:val="18"/>
          <w:szCs w:val="18"/>
          <w:lang w:val="pt-BR"/>
        </w:rPr>
      </w:pPr>
      <w:r>
        <w:rPr>
          <w:sz w:val="18"/>
          <w:szCs w:val="18"/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Fernanda Pereira Altoé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pela constitucionalidade, pela legalidade, pela regimentalidade, com apresentação de emenda(s)</w:t>
      </w:r>
    </w:p>
    <w:p>
      <w:pPr>
        <w:pStyle w:val="NumeracaoProposicao"/>
        <w:rPr>
          <w:sz w:val="18"/>
          <w:szCs w:val="18"/>
          <w:lang w:val="pt-BR"/>
        </w:rPr>
      </w:pPr>
      <w:r>
        <w:rPr>
          <w:sz w:val="18"/>
          <w:szCs w:val="18"/>
          <w:lang w:val="pt-BR"/>
        </w:rPr>
      </w:r>
    </w:p>
    <w:tbl>
      <w:tblPr>
        <w:tblStyle w:val="Tabelacomgrade"/>
        <w:tblW w:w="9071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>
          <w:trHeight w:val="397" w:hRule="atLeast"/>
        </w:trPr>
        <w:tc>
          <w:tcPr>
            <w:tcW w:w="9071" w:type="dxa"/>
            <w:tcBorders/>
            <w:shd w:color="auto" w:fill="CCCCCC" w:val="clear"/>
            <w:tcMar>
              <w:left w:w="100" w:type="dxa"/>
            </w:tcMar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772/2023</w:t>
      </w:r>
      <w:r>
        <w:rPr/>
        <w:t xml:space="preserve"> - PRIMEIRO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Institui normas de proteção e defesa dos equídeos no âmbito do Município de Belo Horizonte e dá outras providências.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Miltinho CGE</w:t>
      </w:r>
    </w:p>
    <w:p>
      <w:pPr>
        <w:pStyle w:val="NumeracaoProposicao"/>
        <w:rPr>
          <w:sz w:val="18"/>
          <w:szCs w:val="18"/>
          <w:lang w:val="pt-BR"/>
        </w:rPr>
      </w:pPr>
      <w:r>
        <w:rPr>
          <w:sz w:val="18"/>
          <w:szCs w:val="18"/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Fernanda Pereira Altoé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pela constitucionalidade, pela legalidade, pela regimentalidade</w:t>
      </w:r>
    </w:p>
    <w:p>
      <w:pPr>
        <w:pStyle w:val="NumeracaoProposicao"/>
        <w:rPr>
          <w:sz w:val="18"/>
          <w:szCs w:val="18"/>
          <w:lang w:val="pt-BR"/>
        </w:rPr>
      </w:pPr>
      <w:r>
        <w:rPr>
          <w:sz w:val="18"/>
          <w:szCs w:val="18"/>
          <w:lang w:val="pt-BR"/>
        </w:rPr>
      </w:r>
    </w:p>
    <w:tbl>
      <w:tblPr>
        <w:tblStyle w:val="Tabelacomgrade"/>
        <w:tblW w:w="9071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>
          <w:trHeight w:val="397" w:hRule="atLeast"/>
        </w:trPr>
        <w:tc>
          <w:tcPr>
            <w:tcW w:w="9071" w:type="dxa"/>
            <w:tcBorders/>
            <w:shd w:color="auto" w:fill="CCCCCC" w:val="clear"/>
            <w:tcMar>
              <w:left w:w="100" w:type="dxa"/>
            </w:tcMar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776/2023</w:t>
      </w:r>
      <w:r>
        <w:rPr/>
        <w:t xml:space="preserve"> - PRIMEIRO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Desafeta partes de área verde no Bairro Tupi e autoriza a alienação dessas áreas mediante venda ou permuta.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Loíde Gonçalves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Jorge Santos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PROPOSTA DE DILIGÊNCIA: </w:t>
      </w:r>
      <w:r>
        <w:rPr>
          <w:lang w:val="pt-BR"/>
        </w:rPr>
        <w:t>pedido de informação por escrito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9071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>
          <w:trHeight w:val="397" w:hRule="atLeast"/>
        </w:trPr>
        <w:tc>
          <w:tcPr>
            <w:tcW w:w="9071" w:type="dxa"/>
            <w:tcBorders/>
            <w:shd w:color="auto" w:fill="CCCCCC" w:val="clear"/>
            <w:tcMar>
              <w:left w:w="100" w:type="dxa"/>
            </w:tcMar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6"/>
          <w:szCs w:val="6"/>
        </w:rPr>
      </w:pPr>
      <w:r>
        <w:rPr>
          <w:sz w:val="6"/>
          <w:szCs w:val="6"/>
        </w:rPr>
      </w:r>
    </w:p>
    <w:p>
      <w:pPr>
        <w:pStyle w:val="Normal"/>
        <w:spacing w:before="0" w:after="0"/>
        <w:rPr>
          <w:sz w:val="6"/>
          <w:szCs w:val="6"/>
        </w:rPr>
      </w:pPr>
      <w:r>
        <w:rPr>
          <w:sz w:val="6"/>
          <w:szCs w:val="6"/>
        </w:rPr>
      </w:r>
    </w:p>
    <w:p>
      <w:pPr>
        <w:pStyle w:val="Normal"/>
        <w:spacing w:before="0" w:after="0"/>
        <w:rPr>
          <w:sz w:val="6"/>
          <w:szCs w:val="6"/>
        </w:rPr>
      </w:pPr>
      <w:r>
        <w:rPr>
          <w:sz w:val="6"/>
          <w:szCs w:val="6"/>
        </w:rPr>
      </w:r>
    </w:p>
    <w:p>
      <w:pPr>
        <w:pStyle w:val="Normal"/>
        <w:spacing w:before="0" w:after="0"/>
        <w:rPr>
          <w:sz w:val="6"/>
          <w:szCs w:val="6"/>
        </w:rPr>
      </w:pPr>
      <w:r>
        <w:rPr>
          <w:sz w:val="6"/>
          <w:szCs w:val="6"/>
        </w:rPr>
      </w:r>
    </w:p>
    <w:p>
      <w:pPr>
        <w:pStyle w:val="Normal"/>
        <w:spacing w:before="0" w:after="0"/>
        <w:rPr>
          <w:sz w:val="6"/>
          <w:szCs w:val="6"/>
        </w:rPr>
      </w:pPr>
      <w:r>
        <w:rPr>
          <w:sz w:val="6"/>
          <w:szCs w:val="6"/>
        </w:rPr>
      </w:r>
    </w:p>
    <w:p>
      <w:pPr>
        <w:pStyle w:val="ElementoTitulo"/>
        <w:spacing w:before="403" w:after="283"/>
        <w:rPr/>
      </w:pPr>
      <w:r>
        <w:rPr>
          <w:lang w:val="pt-BR"/>
        </w:rPr>
        <w:t>Parecer sobre proposições que dispensam a apreciação do Plenário</w:t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PROJETO DE LEI 552/2023</w:t>
      </w:r>
      <w:r>
        <w:rPr>
          <w:lang w:val="pt-BR"/>
        </w:rPr>
        <w:t xml:space="preserve"> - EM REDAÇÃO FINAL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Acrescenta os §§ 6º e 7º ao art. 19 da Lei nº 9.725/09, que "Institui o Código de Edificações do Município de Belo Horizonte e dá outras providências".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Ciro Pereira</w:t>
      </w:r>
    </w:p>
    <w:p>
      <w:pPr>
        <w:pStyle w:val="NumeracaoProposicao"/>
        <w:rPr>
          <w:sz w:val="12"/>
          <w:szCs w:val="12"/>
          <w:lang w:val="pt-BR"/>
        </w:rPr>
      </w:pPr>
      <w:r>
        <w:rPr>
          <w:sz w:val="12"/>
          <w:szCs w:val="12"/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Irlan Melo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proposta de redação final</w:t>
      </w:r>
    </w:p>
    <w:p>
      <w:pPr>
        <w:pStyle w:val="NumeracaoProposicao"/>
        <w:rPr>
          <w:sz w:val="12"/>
          <w:szCs w:val="12"/>
          <w:lang w:val="pt-BR"/>
        </w:rPr>
      </w:pPr>
      <w:r>
        <w:rPr>
          <w:sz w:val="12"/>
          <w:szCs w:val="12"/>
          <w:lang w:val="pt-BR"/>
        </w:rPr>
      </w:r>
    </w:p>
    <w:tbl>
      <w:tblPr>
        <w:tblStyle w:val="Tabelacomgrade"/>
        <w:tblW w:w="9071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>
          <w:trHeight w:val="397" w:hRule="atLeast"/>
        </w:trPr>
        <w:tc>
          <w:tcPr>
            <w:tcW w:w="9071" w:type="dxa"/>
            <w:tcBorders/>
            <w:shd w:color="auto" w:fill="CCCCCC" w:val="clear"/>
            <w:tcMar>
              <w:left w:w="100" w:type="dxa"/>
            </w:tcMar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691/2023</w:t>
      </w:r>
      <w:r>
        <w:rPr/>
        <w:t xml:space="preserve"> - TURNO ÚNICO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Dá o nome de Maria do Rosário Ribeiro à Praça 3.918, localizada na Rua Aprígio Ribeiro de Oliveira, no Bairro Dom Joaquim. (Código do Logradouro: (001173)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Bruno Miranda</w:t>
      </w:r>
    </w:p>
    <w:p>
      <w:pPr>
        <w:pStyle w:val="NumeracaoProposicao"/>
        <w:rPr>
          <w:sz w:val="12"/>
          <w:szCs w:val="12"/>
          <w:lang w:val="pt-BR"/>
        </w:rPr>
      </w:pPr>
      <w:r>
        <w:rPr>
          <w:sz w:val="12"/>
          <w:szCs w:val="12"/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Jorge Santos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pela juridicidade, pela aprovação</w:t>
      </w:r>
    </w:p>
    <w:p>
      <w:pPr>
        <w:pStyle w:val="NumeracaoProposicao"/>
        <w:rPr>
          <w:sz w:val="12"/>
          <w:szCs w:val="12"/>
          <w:lang w:val="pt-BR"/>
        </w:rPr>
      </w:pPr>
      <w:r>
        <w:rPr>
          <w:sz w:val="12"/>
          <w:szCs w:val="12"/>
          <w:lang w:val="pt-BR"/>
        </w:rPr>
      </w:r>
    </w:p>
    <w:tbl>
      <w:tblPr>
        <w:tblStyle w:val="Tabelacomgrade"/>
        <w:tblW w:w="9071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>
          <w:trHeight w:val="397" w:hRule="atLeast"/>
        </w:trPr>
        <w:tc>
          <w:tcPr>
            <w:tcW w:w="9071" w:type="dxa"/>
            <w:tcBorders/>
            <w:shd w:color="auto" w:fill="CCCCCC" w:val="clear"/>
            <w:tcMar>
              <w:left w:w="100" w:type="dxa"/>
            </w:tcMar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695/2023</w:t>
      </w:r>
      <w:r>
        <w:rPr/>
        <w:t xml:space="preserve"> - TURNO ÚNICO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Altera a Lei nº 11397/22, que "Consolida legislação que institui datas comemorativas no Município", para incluir o Dia do Profissional de Educação Física.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Jorge Santos</w:t>
      </w:r>
    </w:p>
    <w:p>
      <w:pPr>
        <w:pStyle w:val="NumeracaoProposicao"/>
        <w:rPr>
          <w:sz w:val="12"/>
          <w:szCs w:val="12"/>
          <w:lang w:val="pt-BR"/>
        </w:rPr>
      </w:pPr>
      <w:r>
        <w:rPr>
          <w:sz w:val="12"/>
          <w:szCs w:val="12"/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Sérgio Fernando Pinho Tavares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pela constitucionalidade, pela legalidade, pela regimentalidade, pela aprovação</w:t>
      </w:r>
    </w:p>
    <w:p>
      <w:pPr>
        <w:pStyle w:val="NumeracaoProposicao"/>
        <w:rPr>
          <w:sz w:val="12"/>
          <w:szCs w:val="12"/>
          <w:lang w:val="pt-BR"/>
        </w:rPr>
      </w:pPr>
      <w:r>
        <w:rPr>
          <w:sz w:val="12"/>
          <w:szCs w:val="12"/>
          <w:lang w:val="pt-BR"/>
        </w:rPr>
      </w:r>
    </w:p>
    <w:tbl>
      <w:tblPr>
        <w:tblStyle w:val="Tabelacomgrade"/>
        <w:tblW w:w="9071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>
          <w:trHeight w:val="397" w:hRule="atLeast"/>
        </w:trPr>
        <w:tc>
          <w:tcPr>
            <w:tcW w:w="9071" w:type="dxa"/>
            <w:tcBorders/>
            <w:shd w:color="auto" w:fill="CCCCCC" w:val="clear"/>
            <w:tcMar>
              <w:left w:w="100" w:type="dxa"/>
            </w:tcMar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PROJETO DE LEI 781/2023</w:t>
      </w:r>
      <w:r>
        <w:rPr>
          <w:lang w:val="pt-BR"/>
        </w:rPr>
        <w:t xml:space="preserve"> - TURNO ÚNICO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Dá o nome de Dalva Stela Rodrigues à Praça 4.173, na confluência da Rua Alcida Torres e Rua Doutor Benjamim Rabello, no Bairro Alpes, sob o Código de Logradouro: 307446 e Planta CP: 287026-F.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Bruno Miranda</w:t>
      </w:r>
    </w:p>
    <w:p>
      <w:pPr>
        <w:pStyle w:val="NumeracaoProposicao"/>
        <w:rPr>
          <w:sz w:val="12"/>
          <w:szCs w:val="12"/>
          <w:lang w:val="pt-BR"/>
        </w:rPr>
      </w:pPr>
      <w:r>
        <w:rPr>
          <w:sz w:val="12"/>
          <w:szCs w:val="12"/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Irlan Melo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PROPOSTA DE DILIGÊNCIA: </w:t>
      </w:r>
      <w:r>
        <w:rPr>
          <w:lang w:val="pt-BR"/>
        </w:rPr>
        <w:t>pedido de informação por escrito</w:t>
      </w:r>
    </w:p>
    <w:p>
      <w:pPr>
        <w:pStyle w:val="NumeracaoProposicao"/>
        <w:rPr>
          <w:sz w:val="12"/>
          <w:szCs w:val="12"/>
          <w:lang w:val="pt-BR"/>
        </w:rPr>
      </w:pPr>
      <w:r>
        <w:rPr>
          <w:sz w:val="12"/>
          <w:szCs w:val="12"/>
          <w:lang w:val="pt-BR"/>
        </w:rPr>
      </w:r>
    </w:p>
    <w:tbl>
      <w:tblPr>
        <w:tblStyle w:val="Tabelacomgrade"/>
        <w:tblW w:w="9071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>
          <w:trHeight w:val="397" w:hRule="atLeast"/>
        </w:trPr>
        <w:tc>
          <w:tcPr>
            <w:tcW w:w="9071" w:type="dxa"/>
            <w:tcBorders/>
            <w:shd w:color="auto" w:fill="CCCCCC" w:val="clear"/>
            <w:tcMar>
              <w:left w:w="100" w:type="dxa"/>
            </w:tcMar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12"/>
          <w:szCs w:val="12"/>
        </w:rPr>
      </w:pPr>
      <w:bookmarkStart w:id="0" w:name="_GoBack"/>
      <w:bookmarkStart w:id="1" w:name="_GoBack"/>
      <w:bookmarkEnd w:id="1"/>
      <w:r>
        <w:rPr>
          <w:sz w:val="12"/>
          <w:szCs w:val="12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before="0" w:after="200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elacomgrade"/>
      <w:tblW w:w="9742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firstRow="1" w:noVBand="1" w:lastRow="0" w:firstColumn="1" w:lastColumn="0" w:noHBand="0" w:val="04a0"/>
    </w:tblPr>
    <w:tblGrid>
      <w:gridCol w:w="1237"/>
      <w:gridCol w:w="8504"/>
    </w:tblGrid>
    <w:tr>
      <w:trPr/>
      <w:tc>
        <w:tcPr>
          <w:tcW w:w="1237" w:type="dxa"/>
          <w:tcBorders>
            <w:top w:val="nil"/>
            <w:left w:val="nil"/>
            <w:bottom w:val="nil"/>
            <w:right w:val="nil"/>
            <w:insideH w:val="nil"/>
            <w:insideV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4" w:type="dxa"/>
          <w:tcBorders>
            <w:top w:val="nil"/>
            <w:left w:val="nil"/>
            <w:bottom w:val="nil"/>
            <w:right w:val="nil"/>
            <w:insideH w:val="nil"/>
            <w:insideV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  <w:lang w:val="pt-BR"/>
            </w:rPr>
          </w:pPr>
          <w:r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Emphasis" w:uiPriority="20" w:semiHidden="0" w:unhideWhenUsed="0" w:qFormat="1"/>
    <w:lsdException w:name="Table Grid" w:uiPriority="59" w:semiHidden="0" w:unhideWhenUsed="0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Calibri" w:cs="" w:cstheme="minorBidi" w:eastAsiaTheme="minorHAnsi"/>
      <w:color w:val="auto"/>
      <w:sz w:val="24"/>
      <w:szCs w:val="22"/>
      <w:lang w:val="en-US" w:eastAsia="en-US" w:bidi="ar-SA"/>
    </w:rPr>
  </w:style>
  <w:style w:type="paragraph" w:styleId="Ttulo1">
    <w:name w:val="Título 1"/>
    <w:basedOn w:val="Normal"/>
    <w:next w:val="Normal"/>
    <w:link w:val="Ttulo1Char"/>
    <w:uiPriority w:val="9"/>
    <w:qFormat/>
    <w:rsid w:val="00841cd9"/>
    <w:pPr>
      <w:keepNext/>
      <w:keepLines/>
      <w:spacing w:before="480" w:after="20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Título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 w:after="20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Título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 w:after="20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Título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 w:after="200"/>
      <w:outlineLvl w:val="3"/>
    </w:pPr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841cd9"/>
    <w:rPr/>
  </w:style>
  <w:style w:type="character" w:styleId="Ttulo1Char" w:customStyle="1">
    <w:name w:val="Título 1 Char"/>
    <w:basedOn w:val="DefaultParagraphFont"/>
    <w:link w:val="Ttulo1"/>
    <w:uiPriority w:val="9"/>
    <w:qFormat/>
    <w:rsid w:val="00841cd9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Ttulo2Char" w:customStyle="1">
    <w:name w:val="Título 2 Char"/>
    <w:basedOn w:val="DefaultParagraphFont"/>
    <w:link w:val="Ttulo2"/>
    <w:uiPriority w:val="9"/>
    <w:qFormat/>
    <w:rsid w:val="00841cd9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Ttulo3Char" w:customStyle="1">
    <w:name w:val="Título 3 Char"/>
    <w:basedOn w:val="DefaultParagraphFont"/>
    <w:link w:val="Ttulo3"/>
    <w:uiPriority w:val="9"/>
    <w:qFormat/>
    <w:rsid w:val="00841cd9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Ttulo4Char" w:customStyle="1">
    <w:name w:val="Título 4 Char"/>
    <w:basedOn w:val="DefaultParagraphFont"/>
    <w:link w:val="Ttulo4"/>
    <w:uiPriority w:val="9"/>
    <w:qFormat/>
    <w:rsid w:val="00841cd9"/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tuloChar" w:customStyle="1">
    <w:name w:val="Subtítulo Char"/>
    <w:basedOn w:val="DefaultParagraphFont"/>
    <w:link w:val="Subttulo"/>
    <w:uiPriority w:val="11"/>
    <w:qFormat/>
    <w:rsid w:val="00841cd9"/>
    <w:rPr>
      <w:rFonts w:ascii="Cambria" w:hAnsi="Cambria"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tuloChar" w:customStyle="1">
    <w:name w:val="Título Char"/>
    <w:basedOn w:val="DefaultParagraphFont"/>
    <w:link w:val="Ttulo"/>
    <w:uiPriority w:val="10"/>
    <w:qFormat/>
    <w:rsid w:val="00841cd9"/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e3760e"/>
    <w:rPr>
      <w:rFonts w:ascii="Tahoma" w:hAnsi="Tahoma" w:cs="Tahoma"/>
      <w:sz w:val="16"/>
      <w:szCs w:val="16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Corpo de texto"/>
    <w:basedOn w:val="Normal"/>
    <w:pPr>
      <w:spacing w:lineRule="auto" w:line="288" w:before="0" w:after="140"/>
    </w:pPr>
    <w:rPr/>
  </w:style>
  <w:style w:type="paragraph" w:styleId="Lista">
    <w:name w:val="Lista"/>
    <w:basedOn w:val="Corpode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abealho">
    <w:name w:val="Cabeçalho"/>
    <w:basedOn w:val="Normal"/>
    <w:link w:val="CabealhoChar"/>
    <w:uiPriority w:val="99"/>
    <w:unhideWhenUsed/>
    <w:rsid w:val="00841cd9"/>
    <w:pPr>
      <w:tabs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ítulo"/>
    <w:basedOn w:val="Normal"/>
    <w:next w:val="Normal"/>
    <w:link w:val="SubttuloChar"/>
    <w:uiPriority w:val="11"/>
    <w:qFormat/>
    <w:rsid w:val="00841cd9"/>
    <w:pPr>
      <w:ind w:left="86" w:hanging="0"/>
    </w:pPr>
    <w:rPr>
      <w:rFonts w:ascii="Cambria" w:hAnsi="Cambria" w:eastAsia="" w:cs="" w:asciiTheme="majorHAnsi" w:cstheme="majorBidi" w:eastAsiaTheme="majorEastAsia" w:hAnsiTheme="majorHAnsi"/>
      <w:i/>
      <w:iCs/>
      <w:color w:val="4F81BD" w:themeColor="accent1"/>
      <w:spacing w:val="15"/>
      <w:szCs w:val="24"/>
    </w:rPr>
  </w:style>
  <w:style w:type="paragraph" w:styleId="Ttulododocumento">
    <w:name w:val="Título do documento"/>
    <w:basedOn w:val="Normal"/>
    <w:next w:val="Normal"/>
    <w:link w:val="Ttulo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sz w:val="52"/>
      <w:szCs w:val="52"/>
    </w:rPr>
  </w:style>
  <w:style w:type="paragraph" w:styleId="ElementoTitulo" w:customStyle="1">
    <w:name w:val="elementoTitulo"/>
    <w:basedOn w:val="Normal"/>
    <w:qFormat/>
    <w:pPr/>
    <w:rPr>
      <w:b/>
    </w:rPr>
  </w:style>
  <w:style w:type="paragraph" w:styleId="ElementoTituloSuperior" w:customStyle="1">
    <w:name w:val="elementoTituloSuperior"/>
    <w:basedOn w:val="ElementoTitulo"/>
    <w:qFormat/>
    <w:pPr>
      <w:spacing w:before="0" w:after="0"/>
      <w:jc w:val="center"/>
    </w:pPr>
    <w:rPr/>
  </w:style>
  <w:style w:type="paragraph" w:styleId="ElementoTituloSuperior2" w:customStyle="1">
    <w:name w:val="elementoTituloSuperior2"/>
    <w:basedOn w:val="ElementoTitulo"/>
    <w:qFormat/>
    <w:pPr>
      <w:spacing w:before="400" w:after="200"/>
      <w:jc w:val="center"/>
    </w:pPr>
    <w:rPr/>
  </w:style>
  <w:style w:type="paragraph" w:styleId="RequerimentoOrigemAudienciaPublica" w:customStyle="1">
    <w:name w:val="requerimentoOrigemAudienciaPublica"/>
    <w:basedOn w:val="Normal"/>
    <w:qFormat/>
    <w:pPr/>
    <w:rPr>
      <w:b/>
      <w:sz w:val="20"/>
    </w:rPr>
  </w:style>
  <w:style w:type="paragraph" w:styleId="TextoTabelaOcorrencias" w:customStyle="1">
    <w:name w:val="textoTabelaOcorrencias"/>
    <w:basedOn w:val="Normal"/>
    <w:qFormat/>
    <w:pPr/>
    <w:rPr>
      <w:b/>
      <w:sz w:val="20"/>
    </w:rPr>
  </w:style>
  <w:style w:type="paragraph" w:styleId="NumeracaoProposicao" w:customStyle="1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 w:customStyle="1">
    <w:name w:val="numeracaoProposicaoVinculo"/>
    <w:basedOn w:val="NumeracaoProposicao"/>
    <w:qFormat/>
    <w:pPr/>
    <w:rPr>
      <w:b/>
      <w:sz w:val="20"/>
    </w:rPr>
  </w:style>
  <w:style w:type="paragraph" w:styleId="NumeracaoProposicaoTitulo" w:customStyle="1">
    <w:name w:val="numeracaoProposicaoTitulo"/>
    <w:basedOn w:val="NumeracaoProposicao"/>
    <w:qFormat/>
    <w:pPr>
      <w:tabs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 w:customStyle="1">
    <w:name w:val="numeracaoNumerosRomanos"/>
    <w:basedOn w:val="Normal"/>
    <w:qFormat/>
    <w:pPr>
      <w:tabs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 w:customStyle="1">
    <w:name w:val="marcadorSimples"/>
    <w:basedOn w:val="Normal"/>
    <w:qFormat/>
    <w:pPr>
      <w:ind w:right="426" w:hanging="284"/>
    </w:pPr>
    <w:rPr/>
  </w:style>
  <w:style w:type="paragraph" w:styleId="TextoEspacamentoDuplo" w:customStyle="1">
    <w:name w:val="textoEspacamentoDuplo"/>
    <w:basedOn w:val="Normal"/>
    <w:qFormat/>
    <w:pPr>
      <w:spacing w:lineRule="auto" w:line="48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e3760e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Rodap">
    <w:name w:val="Rodapé"/>
    <w:basedOn w:val="Normal"/>
    <w:pPr/>
    <w:rPr/>
  </w:style>
  <w:style w:type="numbering" w:styleId="NoList" w:default="1">
    <w:name w:val="No List"/>
    <w:uiPriority w:val="99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57D7B2-27E8-46E2-ACFA-E386817D2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LibreOffice/5.0.6.3$Windows_x86 LibreOffice_project/490fc03b25318460cfc54456516ea2519c11d1aa</Application>
  <Paragraphs>77</Paragraphs>
  <Company>CMBH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2023-11-28T17:25:00Z</dcterms:created>
  <dc:creator>Fabio Lucio De Souza Brito</dc:creator>
  <dc:language>pt-BR</dc:language>
  <dcterms:modified xsi:type="dcterms:W3CDTF">2023-11-28T14:34:02Z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CMBH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