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6A4B1D0" w14:textId="77777777" w:rsidR="00510C6E" w:rsidRDefault="00C35A0F">
      <w:pPr>
        <w:spacing w:after="195" w:line="360" w:lineRule="auto"/>
        <w:ind w:firstLine="0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DIRETORIA DO PROCESSO LEGISLATIVO – DIRLEG</w:t>
      </w:r>
    </w:p>
    <w:p w14:paraId="77463301" w14:textId="77777777" w:rsidR="00510C6E" w:rsidRDefault="00C35A0F">
      <w:pPr>
        <w:spacing w:after="63" w:line="360" w:lineRule="auto"/>
        <w:ind w:firstLine="0"/>
        <w:jc w:val="center"/>
        <w:rPr>
          <w:b/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DIVISÃO DE CONSULTORIA LEGISLATIVA – DIVCOL</w:t>
      </w:r>
    </w:p>
    <w:p w14:paraId="5B1FA147" w14:textId="77777777" w:rsidR="00510C6E" w:rsidRDefault="00510C6E">
      <w:pPr>
        <w:pStyle w:val="Ttulo"/>
        <w:spacing w:after="120"/>
        <w:ind w:firstLine="0"/>
      </w:pPr>
    </w:p>
    <w:p w14:paraId="677AFAA1" w14:textId="77777777" w:rsidR="00510C6E" w:rsidRDefault="00C35A0F">
      <w:pPr>
        <w:pStyle w:val="Ttulo"/>
        <w:spacing w:after="120"/>
        <w:ind w:firstLine="0"/>
        <w:rPr>
          <w:sz w:val="32"/>
          <w:szCs w:val="32"/>
        </w:rPr>
      </w:pPr>
      <w:r>
        <w:rPr>
          <w:sz w:val="32"/>
          <w:szCs w:val="32"/>
        </w:rPr>
        <w:t>NOTA TÉCNICA</w:t>
      </w:r>
    </w:p>
    <w:p w14:paraId="73EDEA85" w14:textId="77777777" w:rsidR="00510C6E" w:rsidRDefault="00510C6E">
      <w:pPr>
        <w:pStyle w:val="Ttulo"/>
        <w:spacing w:after="120"/>
        <w:ind w:firstLine="0"/>
      </w:pPr>
    </w:p>
    <w:p w14:paraId="094AF013" w14:textId="1A0DF4BE" w:rsidR="00510C6E" w:rsidRDefault="00C35A0F">
      <w:pPr>
        <w:pStyle w:val="Ttulo"/>
        <w:spacing w:after="120"/>
        <w:ind w:firstLine="0"/>
        <w:rPr>
          <w:sz w:val="26"/>
          <w:szCs w:val="26"/>
        </w:rPr>
      </w:pPr>
      <w:r>
        <w:rPr>
          <w:sz w:val="26"/>
          <w:szCs w:val="26"/>
        </w:rPr>
        <w:t xml:space="preserve">Audiência Pública – Requerimento de Comissão nº </w:t>
      </w:r>
      <w:r w:rsidR="002F54C3">
        <w:rPr>
          <w:sz w:val="26"/>
          <w:szCs w:val="26"/>
        </w:rPr>
        <w:t>3026</w:t>
      </w:r>
      <w:r>
        <w:rPr>
          <w:sz w:val="26"/>
          <w:szCs w:val="26"/>
        </w:rPr>
        <w:t>/2023</w:t>
      </w:r>
    </w:p>
    <w:p w14:paraId="1AE8B0D7" w14:textId="77777777" w:rsidR="00510C6E" w:rsidRDefault="00510C6E">
      <w:pPr>
        <w:pStyle w:val="Ttulo"/>
        <w:spacing w:after="120"/>
        <w:ind w:firstLine="0"/>
        <w:jc w:val="left"/>
        <w:rPr>
          <w:sz w:val="26"/>
          <w:szCs w:val="26"/>
        </w:rPr>
      </w:pPr>
    </w:p>
    <w:p w14:paraId="6BD4FAD3" w14:textId="77777777" w:rsidR="00510C6E" w:rsidRDefault="00C35A0F">
      <w:pPr>
        <w:pStyle w:val="Ttulo"/>
        <w:spacing w:after="240"/>
        <w:ind w:firstLine="0"/>
        <w:jc w:val="left"/>
        <w:rPr>
          <w:sz w:val="26"/>
          <w:szCs w:val="26"/>
        </w:rPr>
      </w:pPr>
      <w:r>
        <w:rPr>
          <w:sz w:val="26"/>
          <w:szCs w:val="26"/>
        </w:rPr>
        <w:t>Dados da Audiência Pública</w:t>
      </w:r>
    </w:p>
    <w:p w14:paraId="64A75EDF" w14:textId="69892D2A" w:rsidR="00510C6E" w:rsidRPr="00034A55" w:rsidRDefault="00C35A0F">
      <w:pPr>
        <w:pStyle w:val="Ttulo"/>
        <w:spacing w:after="120"/>
        <w:ind w:firstLine="0"/>
        <w:jc w:val="both"/>
        <w:rPr>
          <w:b w:val="0"/>
        </w:rPr>
      </w:pPr>
      <w:r w:rsidRPr="00C759CA">
        <w:rPr>
          <w:b w:val="0"/>
        </w:rPr>
        <w:t>Tema</w:t>
      </w:r>
      <w:r w:rsidRPr="00034A55">
        <w:rPr>
          <w:b w:val="0"/>
        </w:rPr>
        <w:t xml:space="preserve">: </w:t>
      </w:r>
      <w:r w:rsidR="009C33A9" w:rsidRPr="00034A55">
        <w:rPr>
          <w:b w:val="0"/>
        </w:rPr>
        <w:t>discutir o processo de encerramento da Escola Estadual Dr. Lucas Monteiro Machado.</w:t>
      </w:r>
    </w:p>
    <w:p w14:paraId="03EF7259" w14:textId="63F7D38C" w:rsidR="00510C6E" w:rsidRPr="00034A55" w:rsidRDefault="00C35A0F">
      <w:pPr>
        <w:pStyle w:val="Ttulo"/>
        <w:spacing w:after="120"/>
        <w:ind w:firstLine="0"/>
        <w:jc w:val="both"/>
      </w:pPr>
      <w:r w:rsidRPr="00034A55">
        <w:rPr>
          <w:b w:val="0"/>
        </w:rPr>
        <w:t>Comissão</w:t>
      </w:r>
      <w:r w:rsidR="00786419" w:rsidRPr="00034A55">
        <w:rPr>
          <w:b w:val="0"/>
        </w:rPr>
        <w:t xml:space="preserve"> de Educação, Ciência, Tecnologia, Cultura, Desporto, Lazer e Turismo</w:t>
      </w:r>
      <w:r w:rsidRPr="00034A55">
        <w:rPr>
          <w:b w:val="0"/>
          <w:color w:val="000000"/>
        </w:rPr>
        <w:t>.</w:t>
      </w:r>
    </w:p>
    <w:p w14:paraId="140271F0" w14:textId="4C38503F" w:rsidR="00510C6E" w:rsidRPr="00034A55" w:rsidRDefault="00C35A0F">
      <w:pPr>
        <w:pStyle w:val="Ttulo"/>
        <w:spacing w:after="120"/>
        <w:ind w:firstLine="0"/>
        <w:jc w:val="both"/>
      </w:pPr>
      <w:r w:rsidRPr="00034A55">
        <w:rPr>
          <w:b w:val="0"/>
        </w:rPr>
        <w:t>Autoria do requerimento: Vereador</w:t>
      </w:r>
      <w:r w:rsidR="00786419" w:rsidRPr="00034A55">
        <w:rPr>
          <w:b w:val="0"/>
        </w:rPr>
        <w:t xml:space="preserve"> Ciro Pereira</w:t>
      </w:r>
      <w:r w:rsidRPr="00034A55">
        <w:rPr>
          <w:b w:val="0"/>
        </w:rPr>
        <w:t>.</w:t>
      </w:r>
    </w:p>
    <w:p w14:paraId="3CD9C11B" w14:textId="2034B0CA" w:rsidR="00510C6E" w:rsidRDefault="00C35A0F">
      <w:pPr>
        <w:pStyle w:val="Ttulo"/>
        <w:spacing w:after="120"/>
        <w:ind w:firstLine="0"/>
        <w:jc w:val="both"/>
      </w:pPr>
      <w:r w:rsidRPr="00034A55">
        <w:rPr>
          <w:b w:val="0"/>
        </w:rPr>
        <w:t xml:space="preserve">Data, horário e local: </w:t>
      </w:r>
      <w:r w:rsidR="00786419" w:rsidRPr="00034A55">
        <w:rPr>
          <w:b w:val="0"/>
        </w:rPr>
        <w:t>20</w:t>
      </w:r>
      <w:r w:rsidR="00A95F92" w:rsidRPr="00034A55">
        <w:rPr>
          <w:b w:val="0"/>
        </w:rPr>
        <w:t>/1</w:t>
      </w:r>
      <w:r w:rsidR="00786419">
        <w:rPr>
          <w:b w:val="0"/>
        </w:rPr>
        <w:t>2</w:t>
      </w:r>
      <w:r>
        <w:rPr>
          <w:b w:val="0"/>
        </w:rPr>
        <w:t xml:space="preserve">/2023, às </w:t>
      </w:r>
      <w:r w:rsidR="00786419">
        <w:rPr>
          <w:b w:val="0"/>
        </w:rPr>
        <w:t>9</w:t>
      </w:r>
      <w:r>
        <w:rPr>
          <w:b w:val="0"/>
        </w:rPr>
        <w:t>h30min, no Plenário Camil Caram.</w:t>
      </w:r>
    </w:p>
    <w:p w14:paraId="6A2860C9" w14:textId="77777777" w:rsidR="009931CD" w:rsidRDefault="009931CD" w:rsidP="00C759CA">
      <w:pPr>
        <w:pStyle w:val="Ttulo"/>
        <w:spacing w:after="120" w:line="360" w:lineRule="auto"/>
        <w:ind w:firstLine="0"/>
        <w:jc w:val="both"/>
        <w:rPr>
          <w:b w:val="0"/>
          <w:color w:val="262626"/>
        </w:rPr>
      </w:pPr>
    </w:p>
    <w:p w14:paraId="2893E364" w14:textId="6D6D9A3E" w:rsidR="009931CD" w:rsidRPr="009931CD" w:rsidRDefault="009931CD" w:rsidP="00C759CA">
      <w:pPr>
        <w:pStyle w:val="Ttulo"/>
        <w:spacing w:after="120" w:line="360" w:lineRule="auto"/>
        <w:ind w:firstLine="0"/>
        <w:jc w:val="both"/>
        <w:rPr>
          <w:bCs/>
          <w:color w:val="262626"/>
          <w:u w:val="single"/>
        </w:rPr>
      </w:pPr>
      <w:r w:rsidRPr="009931CD">
        <w:rPr>
          <w:bCs/>
          <w:color w:val="262626"/>
          <w:u w:val="single"/>
        </w:rPr>
        <w:t>Considerações Técnicas</w:t>
      </w:r>
    </w:p>
    <w:p w14:paraId="16AA4B74" w14:textId="2A15FCE7" w:rsidR="00C759CA" w:rsidRDefault="00C759CA" w:rsidP="00C759CA">
      <w:pPr>
        <w:pStyle w:val="Ttulo"/>
        <w:spacing w:after="120" w:line="360" w:lineRule="auto"/>
        <w:ind w:firstLine="0"/>
        <w:jc w:val="both"/>
        <w:rPr>
          <w:b w:val="0"/>
          <w:sz w:val="26"/>
          <w:szCs w:val="26"/>
        </w:rPr>
      </w:pPr>
      <w:r w:rsidRPr="00C759CA">
        <w:rPr>
          <w:b w:val="0"/>
          <w:color w:val="262626"/>
        </w:rPr>
        <w:t xml:space="preserve">A audiência pública, solicitada por meio do </w:t>
      </w:r>
      <w:r w:rsidRPr="00C759CA">
        <w:rPr>
          <w:b w:val="0"/>
          <w:sz w:val="26"/>
          <w:szCs w:val="26"/>
        </w:rPr>
        <w:t>Requerimento de Comissão nº 3026/2023</w:t>
      </w:r>
      <w:r>
        <w:rPr>
          <w:b w:val="0"/>
          <w:sz w:val="26"/>
          <w:szCs w:val="26"/>
        </w:rPr>
        <w:t xml:space="preserve">, tem a finalidade de discutir o processo de encerramento da Escola Estadual Dr. Lucas Monteiro Machado. </w:t>
      </w:r>
    </w:p>
    <w:p w14:paraId="60732080" w14:textId="77777777" w:rsidR="00C656CB" w:rsidRDefault="00C759CA" w:rsidP="00C656CB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bCs/>
          <w:color w:val="262626"/>
        </w:rPr>
      </w:pPr>
      <w:r w:rsidRPr="0055787D">
        <w:t>A escola localiza-se na Rua Guararapes, n° 1800, bairro Pindorama, Belo Horizonte.</w:t>
      </w:r>
      <w:r w:rsidR="0055787D">
        <w:t xml:space="preserve"> E </w:t>
      </w:r>
      <w:r w:rsidR="00C90D90" w:rsidRPr="00C656CB">
        <w:rPr>
          <w:bCs/>
          <w:color w:val="262626"/>
        </w:rPr>
        <w:t>atende</w:t>
      </w:r>
      <w:r w:rsidR="0055787D" w:rsidRPr="00C656CB">
        <w:rPr>
          <w:bCs/>
          <w:color w:val="262626"/>
        </w:rPr>
        <w:t>, no ensino regular,</w:t>
      </w:r>
      <w:r w:rsidR="00C90D90" w:rsidRPr="00C656CB">
        <w:rPr>
          <w:bCs/>
          <w:color w:val="262626"/>
        </w:rPr>
        <w:t xml:space="preserve"> os anos finais do Ensino Fundamental, o propedêutico e o integrado do </w:t>
      </w:r>
      <w:r w:rsidR="004B4565" w:rsidRPr="00C656CB">
        <w:rPr>
          <w:bCs/>
          <w:color w:val="262626"/>
        </w:rPr>
        <w:t>Ensino Médio</w:t>
      </w:r>
      <w:r w:rsidR="0055787D" w:rsidRPr="00C656CB">
        <w:rPr>
          <w:bCs/>
          <w:color w:val="262626"/>
        </w:rPr>
        <w:t xml:space="preserve"> e na educação de jovens e adultos o ensino médio presencial e o integrado.</w:t>
      </w:r>
      <w:r w:rsidR="0055787D">
        <w:rPr>
          <w:rStyle w:val="Refdenotaderodap"/>
          <w:bCs/>
          <w:color w:val="262626"/>
        </w:rPr>
        <w:footnoteReference w:id="1"/>
      </w:r>
    </w:p>
    <w:p w14:paraId="16E10EB7" w14:textId="2DB10011" w:rsidR="00F023F8" w:rsidRPr="00C656CB" w:rsidRDefault="00C656CB" w:rsidP="00C656CB">
      <w:pPr>
        <w:pStyle w:val="PargrafodaLista"/>
        <w:numPr>
          <w:ilvl w:val="0"/>
          <w:numId w:val="8"/>
        </w:numPr>
        <w:spacing w:after="120" w:line="360" w:lineRule="auto"/>
        <w:jc w:val="both"/>
        <w:rPr>
          <w:bCs/>
          <w:color w:val="262626"/>
        </w:rPr>
      </w:pPr>
      <w:r>
        <w:t>S</w:t>
      </w:r>
      <w:r w:rsidRPr="00C656CB">
        <w:rPr>
          <w:bCs/>
          <w:color w:val="262626"/>
        </w:rPr>
        <w:t xml:space="preserve">egundo a </w:t>
      </w:r>
      <w:r w:rsidR="00F023F8" w:rsidRPr="00C656CB">
        <w:rPr>
          <w:bCs/>
          <w:color w:val="262626"/>
        </w:rPr>
        <w:t>Resolução SEE nº 4.869, de 5 de julho de 2023</w:t>
      </w:r>
      <w:r w:rsidRPr="00C656CB">
        <w:rPr>
          <w:bCs/>
          <w:color w:val="262626"/>
        </w:rPr>
        <w:t>:</w:t>
      </w:r>
    </w:p>
    <w:p w14:paraId="39591036" w14:textId="28CFB41F" w:rsidR="00F023F8" w:rsidRPr="00F023F8" w:rsidRDefault="00F023F8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  <w:r w:rsidRPr="00F023F8">
        <w:rPr>
          <w:sz w:val="20"/>
          <w:szCs w:val="20"/>
        </w:rPr>
        <w:t>Art. 35 - O processo de encerramento gradativo das matrículas do Ensino Fundamental - Anos Iniciais em escolas da Rede Estadual poderá ocorrer, mediante estudo da demanda de atendimento da localidade, seja constatada a capacidade de atendimento pelo Município.</w:t>
      </w:r>
    </w:p>
    <w:p w14:paraId="15BEA6CC" w14:textId="49250C40" w:rsidR="00F023F8" w:rsidRPr="00F023F8" w:rsidRDefault="00F023F8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  <w:r w:rsidRPr="00F023F8">
        <w:rPr>
          <w:sz w:val="20"/>
          <w:szCs w:val="20"/>
        </w:rPr>
        <w:t xml:space="preserve">Art. 36 - A descentralização do atendimento aos Anos Iniciais do Ensino Fundamental das escolas da Rede Estadual para a Rede Municipal de Ensino </w:t>
      </w:r>
      <w:r w:rsidRPr="00F023F8">
        <w:rPr>
          <w:sz w:val="20"/>
          <w:szCs w:val="20"/>
        </w:rPr>
        <w:lastRenderedPageBreak/>
        <w:t>com transferência da gestão administrativa, financeira e operacional, nos termos do Projeto "Mãos Dadas", poderá ocorrer, mediante avaliação da capacidade mínima de atendimento escolar do município e publicação de lei autorizativa municipal.</w:t>
      </w:r>
    </w:p>
    <w:p w14:paraId="1EA7612E" w14:textId="77777777" w:rsidR="00F023F8" w:rsidRPr="00F023F8" w:rsidRDefault="00F023F8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  <w:r w:rsidRPr="00F023F8">
        <w:rPr>
          <w:sz w:val="20"/>
          <w:szCs w:val="20"/>
        </w:rPr>
        <w:t>§ 1º - A coabitação ou o endereço vinculado de instituições públicas de ensino poderão ser admitidas para possibilitar o atendimento da demanda, desde que atendidos os requisitos básicos legais.</w:t>
      </w:r>
    </w:p>
    <w:p w14:paraId="7C60162E" w14:textId="77777777" w:rsidR="00F023F8" w:rsidRPr="00F023F8" w:rsidRDefault="00F023F8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  <w:r w:rsidRPr="00F023F8">
        <w:rPr>
          <w:sz w:val="20"/>
          <w:szCs w:val="20"/>
        </w:rPr>
        <w:t>§ 2º - A demanda das escolas estaduais, que serão absorvidas pela Rede Municipal, terá o atendimento garantido, por meio de escola municipal autorizada ou de endereço vinculado da Escola Municipal, no ano letivo de 2024.</w:t>
      </w:r>
    </w:p>
    <w:p w14:paraId="39596523" w14:textId="5479D56D" w:rsidR="0055787D" w:rsidRDefault="00F023F8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  <w:r w:rsidRPr="00F023F8">
        <w:rPr>
          <w:sz w:val="20"/>
          <w:szCs w:val="20"/>
        </w:rPr>
        <w:t>§ 3º - A SRE deverá informar à SEE as escolas que terão as atividades encerradas em 2024, seja parcial ou total, para publicação do respectivo ato e reorganização da demanda.</w:t>
      </w:r>
    </w:p>
    <w:p w14:paraId="60FDA8DD" w14:textId="1ACC8A16" w:rsidR="007A5CB4" w:rsidRDefault="007A5CB4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</w:p>
    <w:p w14:paraId="33DA25BD" w14:textId="1A3B19B4" w:rsidR="007A5CB4" w:rsidRDefault="007A5CB4" w:rsidP="00F023F8">
      <w:pPr>
        <w:spacing w:after="0" w:line="360" w:lineRule="auto"/>
        <w:ind w:left="2268" w:firstLine="0"/>
        <w:jc w:val="both"/>
        <w:rPr>
          <w:sz w:val="20"/>
          <w:szCs w:val="20"/>
        </w:rPr>
      </w:pPr>
    </w:p>
    <w:p w14:paraId="6855DB7D" w14:textId="77777777" w:rsidR="007A5CB4" w:rsidRPr="00F023F8" w:rsidRDefault="007A5CB4" w:rsidP="00F023F8">
      <w:pPr>
        <w:spacing w:after="0" w:line="360" w:lineRule="auto"/>
        <w:ind w:left="2268" w:firstLine="0"/>
        <w:jc w:val="both"/>
        <w:rPr>
          <w:bCs/>
          <w:color w:val="262626"/>
          <w:sz w:val="20"/>
          <w:szCs w:val="20"/>
        </w:rPr>
      </w:pPr>
    </w:p>
    <w:p w14:paraId="44EF5DCA" w14:textId="3E37D0B6" w:rsidR="007A5CB4" w:rsidRPr="007A5CB4" w:rsidRDefault="00C656CB" w:rsidP="00C618EF">
      <w:pPr>
        <w:pStyle w:val="PargrafodaLista"/>
        <w:numPr>
          <w:ilvl w:val="0"/>
          <w:numId w:val="9"/>
        </w:numPr>
        <w:spacing w:after="0" w:line="360" w:lineRule="auto"/>
        <w:ind w:firstLine="0"/>
        <w:jc w:val="both"/>
        <w:rPr>
          <w:bCs/>
          <w:color w:val="262626"/>
        </w:rPr>
      </w:pPr>
      <w:r w:rsidRPr="007A5CB4">
        <w:rPr>
          <w:bCs/>
          <w:color w:val="262626"/>
        </w:rPr>
        <w:t>Dados do IDEB</w:t>
      </w:r>
      <w:r w:rsidR="007A5CB4" w:rsidRPr="007A5CB4">
        <w:rPr>
          <w:bCs/>
          <w:color w:val="262626"/>
        </w:rPr>
        <w:t xml:space="preserve"> - Índice de Desenvolvimento da Educação Básica </w:t>
      </w:r>
      <w:r w:rsidR="007A5CB4">
        <w:rPr>
          <w:rStyle w:val="Refdenotaderodap"/>
          <w:bCs/>
          <w:color w:val="262626"/>
        </w:rPr>
        <w:footnoteReference w:id="2"/>
      </w:r>
    </w:p>
    <w:p w14:paraId="519C8DD0" w14:textId="7DC5D65B" w:rsidR="007A5CB4" w:rsidRDefault="007A5CB4" w:rsidP="007A5CB4">
      <w:pPr>
        <w:spacing w:after="0" w:line="360" w:lineRule="auto"/>
        <w:ind w:firstLine="0"/>
        <w:jc w:val="both"/>
        <w:rPr>
          <w:bCs/>
          <w:color w:val="262626"/>
        </w:rPr>
      </w:pPr>
    </w:p>
    <w:p w14:paraId="29BD49CF" w14:textId="77777777" w:rsidR="007A5CB4" w:rsidRPr="007A5CB4" w:rsidRDefault="007A5CB4" w:rsidP="007A5CB4">
      <w:pPr>
        <w:spacing w:after="0" w:line="360" w:lineRule="auto"/>
        <w:ind w:firstLine="0"/>
        <w:jc w:val="both"/>
        <w:rPr>
          <w:bCs/>
          <w:color w:val="262626"/>
        </w:rPr>
      </w:pPr>
    </w:p>
    <w:tbl>
      <w:tblPr>
        <w:tblW w:w="992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36"/>
        <w:gridCol w:w="706"/>
        <w:gridCol w:w="423"/>
        <w:gridCol w:w="612"/>
        <w:gridCol w:w="522"/>
        <w:gridCol w:w="567"/>
        <w:gridCol w:w="1277"/>
        <w:gridCol w:w="962"/>
        <w:gridCol w:w="884"/>
        <w:gridCol w:w="1139"/>
        <w:gridCol w:w="995"/>
      </w:tblGrid>
      <w:tr w:rsidR="00FA28CC" w:rsidRPr="00C656CB" w14:paraId="2198EFA3" w14:textId="77777777" w:rsidTr="00FA28CC">
        <w:trPr>
          <w:trHeight w:val="525"/>
        </w:trPr>
        <w:tc>
          <w:tcPr>
            <w:tcW w:w="9923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2060" w:fill="002060"/>
            <w:vAlign w:val="center"/>
            <w:hideMark/>
          </w:tcPr>
          <w:p w14:paraId="0212AD8F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FFFFFF"/>
                <w:sz w:val="28"/>
                <w:szCs w:val="28"/>
              </w:rPr>
            </w:pPr>
            <w:r w:rsidRPr="00C656CB">
              <w:rPr>
                <w:rFonts w:eastAsia="Times New Roman"/>
                <w:b/>
                <w:bCs/>
                <w:color w:val="FFFFFF"/>
                <w:sz w:val="28"/>
                <w:szCs w:val="28"/>
              </w:rPr>
              <w:t>Ensino Fundamental Regular - Anos Finais</w:t>
            </w:r>
          </w:p>
        </w:tc>
      </w:tr>
      <w:tr w:rsidR="00FA28CC" w:rsidRPr="00C656CB" w14:paraId="188B2C35" w14:textId="77777777" w:rsidTr="00FA28CC">
        <w:trPr>
          <w:trHeight w:val="300"/>
        </w:trPr>
        <w:tc>
          <w:tcPr>
            <w:tcW w:w="9923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32E0BE6" w14:textId="77777777" w:rsidR="00C656CB" w:rsidRPr="00C656CB" w:rsidRDefault="00C656CB" w:rsidP="00C656CB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C656CB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Indicadores educacionais compostos por: Taxa de Aprovação, SAEB e IDEB por escola e rede de ensino - 2021.</w:t>
            </w:r>
          </w:p>
        </w:tc>
      </w:tr>
      <w:tr w:rsidR="00FA28CC" w:rsidRPr="00C656CB" w14:paraId="0A998107" w14:textId="77777777" w:rsidTr="00FA28CC">
        <w:trPr>
          <w:trHeight w:val="270"/>
        </w:trPr>
        <w:tc>
          <w:tcPr>
            <w:tcW w:w="1836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E2BA2D5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Nome da Escola</w:t>
            </w:r>
          </w:p>
        </w:tc>
        <w:tc>
          <w:tcPr>
            <w:tcW w:w="4107" w:type="dxa"/>
            <w:gridSpan w:val="6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B128AFC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Taxa de Aprovação - 2021</w:t>
            </w:r>
          </w:p>
        </w:tc>
        <w:tc>
          <w:tcPr>
            <w:tcW w:w="2985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16ADBEE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Nota SAEB - 2021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2B84395D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IDEB</w:t>
            </w: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2021</w:t>
            </w:r>
            <w:r w:rsidRPr="00C656CB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(N x P)</w:t>
            </w:r>
          </w:p>
        </w:tc>
      </w:tr>
      <w:tr w:rsidR="00FA28CC" w:rsidRPr="00C656CB" w14:paraId="6890A512" w14:textId="77777777" w:rsidTr="00FA28CC">
        <w:trPr>
          <w:trHeight w:val="210"/>
        </w:trPr>
        <w:tc>
          <w:tcPr>
            <w:tcW w:w="1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DF78DA9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107" w:type="dxa"/>
            <w:gridSpan w:val="6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D025500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D83BB37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Matemática</w:t>
            </w: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1B1FB23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Língua Portuguesa</w:t>
            </w:r>
          </w:p>
        </w:tc>
        <w:tc>
          <w:tcPr>
            <w:tcW w:w="11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3FC0C23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Nota Média Padronizada (N)</w:t>
            </w: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6A6AD1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A28CC" w:rsidRPr="00C656CB" w14:paraId="5D1DABB6" w14:textId="77777777" w:rsidTr="00FA28CC">
        <w:trPr>
          <w:trHeight w:val="960"/>
        </w:trPr>
        <w:tc>
          <w:tcPr>
            <w:tcW w:w="1836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01998E1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6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10AB473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6º a 9º ano</w:t>
            </w:r>
          </w:p>
        </w:tc>
        <w:tc>
          <w:tcPr>
            <w:tcW w:w="42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2B968E8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6º</w:t>
            </w:r>
          </w:p>
        </w:tc>
        <w:tc>
          <w:tcPr>
            <w:tcW w:w="61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DFA70E9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7º</w:t>
            </w:r>
          </w:p>
        </w:tc>
        <w:tc>
          <w:tcPr>
            <w:tcW w:w="52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BCA724F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8º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0902E79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9º</w:t>
            </w:r>
          </w:p>
        </w:tc>
        <w:tc>
          <w:tcPr>
            <w:tcW w:w="127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6538F7A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Indicador de Rendimento (P)</w:t>
            </w:r>
          </w:p>
        </w:tc>
        <w:tc>
          <w:tcPr>
            <w:tcW w:w="96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EB42C03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884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109501F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11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1D5397B8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9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03B3F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FA28CC" w:rsidRPr="00C656CB" w14:paraId="44375B3B" w14:textId="77777777" w:rsidTr="00FA28CC">
        <w:trPr>
          <w:trHeight w:val="282"/>
        </w:trPr>
        <w:tc>
          <w:tcPr>
            <w:tcW w:w="1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56515E6D" w14:textId="77777777" w:rsidR="00C656CB" w:rsidRPr="00C656CB" w:rsidRDefault="00C656CB" w:rsidP="00C656CB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EE DOUTOR LUCAS MONTEIRO MACHADO</w:t>
            </w:r>
          </w:p>
        </w:tc>
        <w:tc>
          <w:tcPr>
            <w:tcW w:w="7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0AA0585D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4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46A9651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61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4815738C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9FE9EB1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-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381AEE87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77,8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7C3D7F31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0,78</w:t>
            </w:r>
          </w:p>
        </w:tc>
        <w:tc>
          <w:tcPr>
            <w:tcW w:w="96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5E4565F2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250,39</w:t>
            </w:r>
          </w:p>
        </w:tc>
        <w:tc>
          <w:tcPr>
            <w:tcW w:w="88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center"/>
            <w:hideMark/>
          </w:tcPr>
          <w:p w14:paraId="2764EB87" w14:textId="77777777" w:rsidR="00C656CB" w:rsidRPr="00C656CB" w:rsidRDefault="00C656CB" w:rsidP="00C656CB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271,55</w:t>
            </w:r>
          </w:p>
        </w:tc>
        <w:tc>
          <w:tcPr>
            <w:tcW w:w="11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65AC621F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5,37</w:t>
            </w:r>
          </w:p>
        </w:tc>
        <w:tc>
          <w:tcPr>
            <w:tcW w:w="9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FFFFFF" w:fill="FFFFFF"/>
            <w:noWrap/>
            <w:vAlign w:val="bottom"/>
            <w:hideMark/>
          </w:tcPr>
          <w:p w14:paraId="213D356D" w14:textId="77777777" w:rsidR="00C656CB" w:rsidRPr="00C656CB" w:rsidRDefault="00C656CB" w:rsidP="00C656CB">
            <w:pPr>
              <w:spacing w:after="0"/>
              <w:ind w:firstLine="0"/>
              <w:jc w:val="right"/>
              <w:rPr>
                <w:rFonts w:eastAsia="Times New Roman"/>
                <w:color w:val="000000"/>
                <w:sz w:val="18"/>
                <w:szCs w:val="18"/>
              </w:rPr>
            </w:pPr>
            <w:r w:rsidRPr="00C656CB">
              <w:rPr>
                <w:rFonts w:eastAsia="Times New Roman"/>
                <w:color w:val="000000"/>
                <w:sz w:val="18"/>
                <w:szCs w:val="18"/>
              </w:rPr>
              <w:t>4,2</w:t>
            </w:r>
          </w:p>
        </w:tc>
      </w:tr>
    </w:tbl>
    <w:p w14:paraId="13B62A7D" w14:textId="33DB819B" w:rsidR="00C656CB" w:rsidRDefault="00C656CB" w:rsidP="00C656CB">
      <w:pPr>
        <w:spacing w:after="0" w:line="360" w:lineRule="auto"/>
        <w:ind w:firstLine="0"/>
        <w:jc w:val="both"/>
        <w:rPr>
          <w:bCs/>
          <w:color w:val="262626"/>
        </w:rPr>
      </w:pPr>
    </w:p>
    <w:p w14:paraId="0707F054" w14:textId="5055415E" w:rsidR="007A5CB4" w:rsidRDefault="007A5CB4" w:rsidP="00C656CB">
      <w:pPr>
        <w:spacing w:after="0" w:line="360" w:lineRule="auto"/>
        <w:ind w:firstLine="0"/>
        <w:jc w:val="both"/>
        <w:rPr>
          <w:bCs/>
          <w:color w:val="262626"/>
        </w:rPr>
      </w:pPr>
    </w:p>
    <w:tbl>
      <w:tblPr>
        <w:tblW w:w="10273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18"/>
        <w:gridCol w:w="709"/>
        <w:gridCol w:w="217"/>
        <w:gridCol w:w="350"/>
        <w:gridCol w:w="425"/>
        <w:gridCol w:w="284"/>
        <w:gridCol w:w="623"/>
        <w:gridCol w:w="86"/>
        <w:gridCol w:w="708"/>
        <w:gridCol w:w="169"/>
        <w:gridCol w:w="926"/>
        <w:gridCol w:w="27"/>
        <w:gridCol w:w="721"/>
        <w:gridCol w:w="708"/>
        <w:gridCol w:w="161"/>
        <w:gridCol w:w="832"/>
        <w:gridCol w:w="133"/>
        <w:gridCol w:w="717"/>
        <w:gridCol w:w="425"/>
        <w:gridCol w:w="136"/>
        <w:gridCol w:w="498"/>
      </w:tblGrid>
      <w:tr w:rsidR="007A5CB4" w:rsidRPr="00E92F69" w14:paraId="43C30CBC" w14:textId="77777777" w:rsidTr="007A5CB4">
        <w:trPr>
          <w:trHeight w:val="525"/>
        </w:trPr>
        <w:tc>
          <w:tcPr>
            <w:tcW w:w="10273" w:type="dxa"/>
            <w:gridSpan w:val="21"/>
            <w:tcBorders>
              <w:top w:val="nil"/>
              <w:left w:val="nil"/>
              <w:bottom w:val="nil"/>
              <w:right w:val="nil"/>
            </w:tcBorders>
            <w:shd w:val="clear" w:color="002060" w:fill="002060"/>
            <w:vAlign w:val="center"/>
            <w:hideMark/>
          </w:tcPr>
          <w:p w14:paraId="34B2A079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FFFFFF"/>
                <w:sz w:val="28"/>
                <w:szCs w:val="28"/>
              </w:rPr>
            </w:pPr>
            <w:r w:rsidRPr="00E92F69">
              <w:rPr>
                <w:rFonts w:eastAsia="Times New Roman"/>
                <w:b/>
                <w:bCs/>
                <w:color w:val="FFFFFF"/>
                <w:sz w:val="28"/>
                <w:szCs w:val="28"/>
              </w:rPr>
              <w:lastRenderedPageBreak/>
              <w:t>Ensino Médio Regular</w:t>
            </w:r>
          </w:p>
        </w:tc>
      </w:tr>
      <w:tr w:rsidR="007A5CB4" w:rsidRPr="00E92F69" w14:paraId="3975D806" w14:textId="77777777" w:rsidTr="007A5CB4">
        <w:trPr>
          <w:trHeight w:val="300"/>
        </w:trPr>
        <w:tc>
          <w:tcPr>
            <w:tcW w:w="10273" w:type="dxa"/>
            <w:gridSpan w:val="21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CCC6CC7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Indicadores educacionais compostos por: Taxa de Aprovação, SAEB e IDEB por escola e rede de ensino - 2021.</w:t>
            </w:r>
          </w:p>
        </w:tc>
      </w:tr>
      <w:tr w:rsidR="00E92F69" w:rsidRPr="00E92F69" w14:paraId="7BAE9087" w14:textId="77777777" w:rsidTr="007A5CB4">
        <w:trPr>
          <w:gridAfter w:val="2"/>
          <w:wAfter w:w="634" w:type="dxa"/>
          <w:trHeight w:val="270"/>
        </w:trPr>
        <w:tc>
          <w:tcPr>
            <w:tcW w:w="1418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42CBC23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Nome da Escola</w:t>
            </w:r>
          </w:p>
        </w:tc>
        <w:tc>
          <w:tcPr>
            <w:tcW w:w="4524" w:type="dxa"/>
            <w:gridSpan w:val="11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533A5DF6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Taxa de Aprovação - 2021</w:t>
            </w:r>
          </w:p>
        </w:tc>
        <w:tc>
          <w:tcPr>
            <w:tcW w:w="2422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13378A5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Nota SAEB - 2021</w:t>
            </w:r>
          </w:p>
        </w:tc>
        <w:tc>
          <w:tcPr>
            <w:tcW w:w="1275" w:type="dxa"/>
            <w:gridSpan w:val="3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FFFFFF" w:fill="FFFFFF"/>
            <w:vAlign w:val="center"/>
            <w:hideMark/>
          </w:tcPr>
          <w:p w14:paraId="2EA7EFFD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t>IDEB</w:t>
            </w: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2021</w:t>
            </w:r>
            <w:r w:rsidRPr="00E92F69">
              <w:rPr>
                <w:rFonts w:eastAsia="Times New Roman"/>
                <w:b/>
                <w:bCs/>
                <w:color w:val="000000"/>
                <w:sz w:val="18"/>
                <w:szCs w:val="18"/>
              </w:rPr>
              <w:br/>
              <w:t>(N x P)</w:t>
            </w:r>
          </w:p>
        </w:tc>
      </w:tr>
      <w:tr w:rsidR="00E92F69" w:rsidRPr="00E92F69" w14:paraId="466B01E8" w14:textId="77777777" w:rsidTr="007A5CB4">
        <w:trPr>
          <w:gridAfter w:val="2"/>
          <w:wAfter w:w="634" w:type="dxa"/>
          <w:trHeight w:val="210"/>
        </w:trPr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2EB8BA8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4524" w:type="dxa"/>
            <w:gridSpan w:val="11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990F5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741AFA9E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Matemática</w:t>
            </w: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4A0D63A7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Língua Portuguesa</w:t>
            </w:r>
          </w:p>
        </w:tc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FFFFFF" w:fill="FFFFFF"/>
            <w:vAlign w:val="center"/>
            <w:hideMark/>
          </w:tcPr>
          <w:p w14:paraId="7EB4D901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Nota Média Padronizada (N)</w:t>
            </w:r>
          </w:p>
        </w:tc>
        <w:tc>
          <w:tcPr>
            <w:tcW w:w="127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AF5E54F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7A5CB4" w:rsidRPr="00E92F69" w14:paraId="0627D39B" w14:textId="77777777" w:rsidTr="007A5CB4">
        <w:trPr>
          <w:gridAfter w:val="3"/>
          <w:wAfter w:w="1059" w:type="dxa"/>
          <w:trHeight w:val="735"/>
        </w:trPr>
        <w:tc>
          <w:tcPr>
            <w:tcW w:w="1418" w:type="dxa"/>
            <w:vMerge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14:paraId="12350504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70E14DE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Total</w:t>
            </w:r>
          </w:p>
        </w:tc>
        <w:tc>
          <w:tcPr>
            <w:tcW w:w="567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24334C9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1ª série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374CB5F9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2ª série</w:t>
            </w:r>
          </w:p>
        </w:tc>
        <w:tc>
          <w:tcPr>
            <w:tcW w:w="709" w:type="dxa"/>
            <w:gridSpan w:val="2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14EDD8B7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3ª série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039FB45C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4ª série</w:t>
            </w:r>
          </w:p>
        </w:tc>
        <w:tc>
          <w:tcPr>
            <w:tcW w:w="1122" w:type="dxa"/>
            <w:gridSpan w:val="3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FFFFFF" w:fill="FFFFFF"/>
            <w:vAlign w:val="center"/>
            <w:hideMark/>
          </w:tcPr>
          <w:p w14:paraId="20D6D2AA" w14:textId="77777777" w:rsidR="00E92F69" w:rsidRPr="00E92F69" w:rsidRDefault="00E92F69" w:rsidP="00E92F69">
            <w:pPr>
              <w:spacing w:after="0"/>
              <w:ind w:firstLine="0"/>
              <w:jc w:val="center"/>
              <w:rPr>
                <w:rFonts w:eastAsia="Times New Roman"/>
                <w:color w:val="000000"/>
                <w:sz w:val="18"/>
                <w:szCs w:val="18"/>
              </w:rPr>
            </w:pPr>
            <w:r w:rsidRPr="00E92F69">
              <w:rPr>
                <w:rFonts w:eastAsia="Times New Roman"/>
                <w:color w:val="000000"/>
                <w:sz w:val="18"/>
                <w:szCs w:val="18"/>
              </w:rPr>
              <w:t>Indicador de Rendimento (P)</w:t>
            </w:r>
          </w:p>
        </w:tc>
        <w:tc>
          <w:tcPr>
            <w:tcW w:w="72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C5C81CC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708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3EC583C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D01C9A5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17C3C" w14:textId="77777777" w:rsidR="00E92F69" w:rsidRPr="00E92F69" w:rsidRDefault="00E92F69" w:rsidP="00E92F69">
            <w:pPr>
              <w:spacing w:after="0"/>
              <w:ind w:firstLine="0"/>
              <w:rPr>
                <w:rFonts w:eastAsia="Times New Roman"/>
                <w:b/>
                <w:bCs/>
                <w:color w:val="000000"/>
                <w:sz w:val="18"/>
                <w:szCs w:val="18"/>
              </w:rPr>
            </w:pPr>
          </w:p>
        </w:tc>
      </w:tr>
      <w:tr w:rsidR="00E92F69" w:rsidRPr="00E92F69" w14:paraId="143A5544" w14:textId="77777777" w:rsidTr="007A5CB4">
        <w:trPr>
          <w:gridAfter w:val="1"/>
          <w:wAfter w:w="498" w:type="dxa"/>
          <w:trHeight w:val="300"/>
        </w:trPr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ED9190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EE DOUTOR LUCAS MONTEIRO MACHADO</w:t>
            </w:r>
          </w:p>
        </w:tc>
        <w:tc>
          <w:tcPr>
            <w:tcW w:w="92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4F61A40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7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059FA65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0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6E7B2F5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6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71C938AB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2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4F8FE5E4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7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E7339B6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70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0579EBD0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6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3158453C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96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2264CAE4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  <w:tc>
          <w:tcPr>
            <w:tcW w:w="127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C85A3B" w14:textId="77777777" w:rsidR="00E92F69" w:rsidRPr="00E92F69" w:rsidRDefault="00E92F69" w:rsidP="00E92F69">
            <w:pPr>
              <w:spacing w:after="0"/>
              <w:ind w:firstLine="0"/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</w:pPr>
            <w:r w:rsidRPr="00E92F69">
              <w:rPr>
                <w:rFonts w:ascii="Calibri" w:eastAsia="Times New Roman" w:hAnsi="Calibri" w:cs="Calibri"/>
                <w:color w:val="000000"/>
                <w:sz w:val="22"/>
                <w:szCs w:val="22"/>
              </w:rPr>
              <w:t>-</w:t>
            </w:r>
          </w:p>
        </w:tc>
      </w:tr>
    </w:tbl>
    <w:p w14:paraId="1EA2D6C0" w14:textId="77777777" w:rsidR="00E92F69" w:rsidRDefault="00E92F69" w:rsidP="00C759CA">
      <w:pPr>
        <w:spacing w:after="0" w:line="360" w:lineRule="auto"/>
        <w:ind w:firstLine="0"/>
        <w:jc w:val="both"/>
        <w:rPr>
          <w:bCs/>
          <w:color w:val="262626"/>
        </w:rPr>
      </w:pPr>
    </w:p>
    <w:p w14:paraId="0064E06A" w14:textId="77777777" w:rsidR="00C656CB" w:rsidRPr="005329F2" w:rsidRDefault="00C656CB" w:rsidP="00C759CA">
      <w:pPr>
        <w:spacing w:after="0" w:line="360" w:lineRule="auto"/>
        <w:ind w:firstLine="0"/>
        <w:jc w:val="both"/>
        <w:rPr>
          <w:bCs/>
          <w:color w:val="262626"/>
        </w:rPr>
      </w:pPr>
    </w:p>
    <w:p w14:paraId="734A31F7" w14:textId="73730B1F" w:rsidR="00510C6E" w:rsidRDefault="00C35A0F">
      <w:pPr>
        <w:pStyle w:val="Ttulo"/>
        <w:spacing w:after="240"/>
        <w:ind w:firstLine="0"/>
        <w:rPr>
          <w:b w:val="0"/>
        </w:rPr>
      </w:pPr>
      <w:bookmarkStart w:id="0" w:name="_heading=h.3znysh7" w:colFirst="0" w:colLast="0"/>
      <w:bookmarkEnd w:id="0"/>
      <w:r>
        <w:rPr>
          <w:b w:val="0"/>
        </w:rPr>
        <w:t xml:space="preserve">Belo Horizonte, </w:t>
      </w:r>
      <w:r w:rsidR="005329F2">
        <w:rPr>
          <w:b w:val="0"/>
        </w:rPr>
        <w:t>1</w:t>
      </w:r>
      <w:r w:rsidR="00C656CB">
        <w:rPr>
          <w:b w:val="0"/>
        </w:rPr>
        <w:t xml:space="preserve">8 </w:t>
      </w:r>
      <w:r w:rsidR="00A95F92">
        <w:rPr>
          <w:b w:val="0"/>
        </w:rPr>
        <w:t xml:space="preserve">de </w:t>
      </w:r>
      <w:r w:rsidR="002F54C3">
        <w:rPr>
          <w:b w:val="0"/>
        </w:rPr>
        <w:t>dez</w:t>
      </w:r>
      <w:r w:rsidR="00A95F92">
        <w:rPr>
          <w:b w:val="0"/>
        </w:rPr>
        <w:t>embro</w:t>
      </w:r>
      <w:r>
        <w:rPr>
          <w:b w:val="0"/>
        </w:rPr>
        <w:t xml:space="preserve"> de 2023.</w:t>
      </w:r>
    </w:p>
    <w:p w14:paraId="006BC240" w14:textId="1E9C7DF0" w:rsidR="00510C6E" w:rsidRDefault="00510C6E">
      <w:pPr>
        <w:pBdr>
          <w:top w:val="nil"/>
          <w:left w:val="nil"/>
          <w:bottom w:val="nil"/>
          <w:right w:val="nil"/>
          <w:between w:val="nil"/>
        </w:pBdr>
        <w:ind w:firstLine="0"/>
        <w:jc w:val="both"/>
        <w:rPr>
          <w:b/>
          <w:sz w:val="22"/>
          <w:szCs w:val="22"/>
        </w:rPr>
      </w:pPr>
    </w:p>
    <w:p w14:paraId="63971563" w14:textId="4EF441A0" w:rsidR="00A50B4A" w:rsidRDefault="00A50B4A" w:rsidP="00A50B4A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sz w:val="22"/>
          <w:szCs w:val="22"/>
        </w:rPr>
      </w:pPr>
      <w:r>
        <w:rPr>
          <w:sz w:val="22"/>
          <w:szCs w:val="22"/>
        </w:rPr>
        <w:t>Laurence Costa</w:t>
      </w:r>
    </w:p>
    <w:p w14:paraId="361C68B5" w14:textId="77777777" w:rsidR="00A50B4A" w:rsidRDefault="00A50B4A" w:rsidP="00A50B4A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  <w:r>
        <w:rPr>
          <w:sz w:val="22"/>
          <w:szCs w:val="22"/>
        </w:rPr>
        <w:t>Consultora Legislativa de Educação e Cultura</w:t>
      </w:r>
    </w:p>
    <w:p w14:paraId="7AE9B740" w14:textId="77777777" w:rsidR="00A50B4A" w:rsidRDefault="00A50B4A" w:rsidP="00A50B4A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2"/>
          <w:szCs w:val="22"/>
        </w:rPr>
      </w:pPr>
    </w:p>
    <w:p w14:paraId="45DDA887" w14:textId="77777777" w:rsidR="00A50B4A" w:rsidRDefault="00A50B4A" w:rsidP="002F54C3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5A989121" w14:textId="77777777" w:rsidR="00C35A0F" w:rsidRDefault="00C35A0F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2"/>
          <w:szCs w:val="22"/>
        </w:rPr>
      </w:pPr>
    </w:p>
    <w:p w14:paraId="096565A3" w14:textId="77777777" w:rsidR="00C35A0F" w:rsidRDefault="00C35A0F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2"/>
          <w:szCs w:val="22"/>
        </w:rPr>
      </w:pPr>
    </w:p>
    <w:p w14:paraId="144325F0" w14:textId="3D9E840C" w:rsidR="00C7637C" w:rsidRDefault="00C7637C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</w:p>
    <w:p w14:paraId="053CA0B9" w14:textId="3B44087D" w:rsidR="00C656CB" w:rsidRPr="00C656CB" w:rsidRDefault="00C656CB" w:rsidP="00C656C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ANEXO</w:t>
      </w:r>
    </w:p>
    <w:p w14:paraId="5915A8FF" w14:textId="0F9866DD" w:rsidR="00C35A0F" w:rsidRDefault="00C7637C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E3A1ABF" wp14:editId="756F98A5">
            <wp:simplePos x="0" y="0"/>
            <wp:positionH relativeFrom="column">
              <wp:posOffset>-814705</wp:posOffset>
            </wp:positionH>
            <wp:positionV relativeFrom="paragraph">
              <wp:posOffset>114935</wp:posOffset>
            </wp:positionV>
            <wp:extent cx="7423785" cy="5419725"/>
            <wp:effectExtent l="0" t="0" r="5715" b="9525"/>
            <wp:wrapThrough wrapText="bothSides">
              <wp:wrapPolygon edited="0">
                <wp:start x="0" y="0"/>
                <wp:lineTo x="0" y="21562"/>
                <wp:lineTo x="21561" y="21562"/>
                <wp:lineTo x="21561" y="0"/>
                <wp:lineTo x="0" y="0"/>
              </wp:wrapPolygon>
            </wp:wrapThrough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738" t="19384" r="17254" b="6642"/>
                    <a:stretch/>
                  </pic:blipFill>
                  <pic:spPr bwMode="auto">
                    <a:xfrm>
                      <a:off x="0" y="0"/>
                      <a:ext cx="7423785" cy="54197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84A608" w14:textId="6322BC2C" w:rsidR="00C7637C" w:rsidRDefault="00C7637C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4699D19B" w14:textId="60F6465F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62F6A4A5" w14:textId="2B172AA1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32CB306A" w14:textId="380D28C0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6BE12A36" w14:textId="381D3900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542097AE" w14:textId="0167D085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06B73DC9" w14:textId="3EC9F5BA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64E4BE44" w14:textId="36642932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3B8D2B9F" w14:textId="31CF3F0A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76B23906" w14:textId="2E428594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490B55E8" w14:textId="52EB88A3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30E5A983" w14:textId="75A4C753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4D7FB8F5" w14:textId="37E767F2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438B79B1" w14:textId="58C85FC7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1A0F4563" w14:textId="56E5B69D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</w:p>
    <w:p w14:paraId="459B8219" w14:textId="64AEF2F1" w:rsidR="000014F8" w:rsidRDefault="000014F8" w:rsidP="00C7637C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jc w:val="center"/>
        <w:rPr>
          <w:b/>
          <w:sz w:val="22"/>
          <w:szCs w:val="22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59BC60A" wp14:editId="48CB4536">
            <wp:simplePos x="0" y="0"/>
            <wp:positionH relativeFrom="margin">
              <wp:posOffset>-634365</wp:posOffset>
            </wp:positionH>
            <wp:positionV relativeFrom="paragraph">
              <wp:posOffset>1270</wp:posOffset>
            </wp:positionV>
            <wp:extent cx="7045325" cy="6038850"/>
            <wp:effectExtent l="0" t="0" r="3175" b="0"/>
            <wp:wrapThrough wrapText="bothSides">
              <wp:wrapPolygon edited="0">
                <wp:start x="0" y="0"/>
                <wp:lineTo x="0" y="21532"/>
                <wp:lineTo x="21551" y="21532"/>
                <wp:lineTo x="21551" y="0"/>
                <wp:lineTo x="0" y="0"/>
              </wp:wrapPolygon>
            </wp:wrapThrough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602" t="6842" r="27517" b="11060"/>
                    <a:stretch/>
                  </pic:blipFill>
                  <pic:spPr bwMode="auto">
                    <a:xfrm>
                      <a:off x="0" y="0"/>
                      <a:ext cx="7045325" cy="6038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B0BAFD9" w14:textId="7AF2F994" w:rsidR="00C7637C" w:rsidRDefault="00C101EC">
      <w:pPr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bookmarkStart w:id="1" w:name="_GoBack"/>
      <w:bookmarkEnd w:id="1"/>
    </w:p>
    <w:p w14:paraId="48A942E9" w14:textId="1771EFC6" w:rsidR="00510C6E" w:rsidRDefault="00C35A0F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LEGISLAÇÃO CORRELATA</w:t>
      </w:r>
    </w:p>
    <w:p w14:paraId="2078CD3F" w14:textId="77777777" w:rsidR="00510C6E" w:rsidRDefault="00510C6E" w:rsidP="00F023F8">
      <w:pPr>
        <w:pBdr>
          <w:top w:val="nil"/>
          <w:left w:val="nil"/>
          <w:bottom w:val="nil"/>
          <w:right w:val="nil"/>
          <w:between w:val="nil"/>
        </w:pBdr>
        <w:spacing w:after="120" w:line="360" w:lineRule="auto"/>
        <w:ind w:firstLine="0"/>
        <w:jc w:val="both"/>
        <w:rPr>
          <w:b/>
          <w:sz w:val="22"/>
          <w:szCs w:val="22"/>
        </w:rPr>
      </w:pPr>
    </w:p>
    <w:p w14:paraId="54874620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b/>
          <w:bCs/>
          <w:color w:val="222222"/>
          <w:u w:val="single"/>
        </w:rPr>
        <w:t>Legislação federal:</w:t>
      </w:r>
    </w:p>
    <w:p w14:paraId="649A2020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222222"/>
        </w:rPr>
        <w:t xml:space="preserve">- Constituição Federal: </w:t>
      </w:r>
      <w:proofErr w:type="spellStart"/>
      <w:r w:rsidRPr="00786419">
        <w:rPr>
          <w:rFonts w:eastAsia="Times New Roman"/>
          <w:color w:val="222222"/>
        </w:rPr>
        <w:t>arts</w:t>
      </w:r>
      <w:proofErr w:type="spellEnd"/>
      <w:r w:rsidRPr="00786419">
        <w:rPr>
          <w:rFonts w:eastAsia="Times New Roman"/>
          <w:color w:val="222222"/>
        </w:rPr>
        <w:t>. 6º; 205 e seguintes; 2011, §3º; 214 e 227.</w:t>
      </w:r>
    </w:p>
    <w:p w14:paraId="07CF580D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222222"/>
        </w:rPr>
        <w:t>- Lei nº 9.394/96: Estabelece as diretrizes e bases da educação nacional.</w:t>
      </w:r>
    </w:p>
    <w:p w14:paraId="387197D5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222222"/>
        </w:rPr>
        <w:t>- Lei nº 13.005/14: Aprova o Plano Nacional de Educação - PNE e dá outras providências.</w:t>
      </w:r>
    </w:p>
    <w:p w14:paraId="78DA8730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rPr>
          <w:rFonts w:eastAsia="Times New Roman"/>
          <w:color w:val="222222"/>
        </w:rPr>
      </w:pPr>
      <w:r w:rsidRPr="00786419">
        <w:rPr>
          <w:rFonts w:eastAsia="Times New Roman"/>
          <w:color w:val="222222"/>
        </w:rPr>
        <w:t>‌</w:t>
      </w:r>
    </w:p>
    <w:p w14:paraId="72814135" w14:textId="77777777" w:rsidR="00786419" w:rsidRPr="00786419" w:rsidRDefault="00786419" w:rsidP="00F023F8">
      <w:pPr>
        <w:shd w:val="clear" w:color="auto" w:fill="FFFFFF"/>
        <w:spacing w:after="120" w:line="360" w:lineRule="auto"/>
        <w:ind w:firstLine="0"/>
        <w:rPr>
          <w:rFonts w:eastAsia="Times New Roman"/>
          <w:color w:val="222222"/>
        </w:rPr>
      </w:pPr>
      <w:r w:rsidRPr="00786419">
        <w:rPr>
          <w:rFonts w:eastAsia="Times New Roman"/>
          <w:b/>
          <w:bCs/>
          <w:color w:val="222222"/>
          <w:u w:val="single"/>
        </w:rPr>
        <w:t>Legislação estadual:</w:t>
      </w:r>
    </w:p>
    <w:p w14:paraId="63AF895C" w14:textId="3A868E61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000000"/>
        </w:rPr>
        <w:t>Lei</w:t>
      </w:r>
      <w:r w:rsidR="009931CD">
        <w:rPr>
          <w:rFonts w:eastAsia="Times New Roman"/>
          <w:color w:val="000000"/>
        </w:rPr>
        <w:t xml:space="preserve"> </w:t>
      </w:r>
      <w:r w:rsidRPr="00786419">
        <w:rPr>
          <w:rFonts w:eastAsia="Times New Roman"/>
          <w:color w:val="000000"/>
        </w:rPr>
        <w:t>nº 22.461/16 - Dispõe sobre direitos e deveres dos pais ou responsáveis por crianças e adolescentes matriculados nos estabelecimentos de educação básica da rede pública estadual.</w:t>
      </w:r>
    </w:p>
    <w:p w14:paraId="6035790B" w14:textId="3DE60BD5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000000"/>
        </w:rPr>
        <w:t>Lei</w:t>
      </w:r>
      <w:r w:rsidR="009931CD">
        <w:rPr>
          <w:rFonts w:eastAsia="Times New Roman"/>
          <w:color w:val="000000"/>
        </w:rPr>
        <w:t xml:space="preserve"> </w:t>
      </w:r>
      <w:r w:rsidRPr="00786419">
        <w:rPr>
          <w:rFonts w:eastAsia="Times New Roman"/>
          <w:color w:val="000000"/>
        </w:rPr>
        <w:t>nº 23.197, de 26/12/2018 - Institui o Plano Estadual de Educação – PEE – para o período de 2018 a 2027 e dá outras providências.</w:t>
      </w:r>
    </w:p>
    <w:p w14:paraId="7E71870A" w14:textId="413DED95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000000"/>
        </w:rPr>
        <w:t>Lei</w:t>
      </w:r>
      <w:r w:rsidR="009931CD">
        <w:rPr>
          <w:rFonts w:eastAsia="Times New Roman"/>
          <w:color w:val="000000"/>
        </w:rPr>
        <w:t xml:space="preserve"> </w:t>
      </w:r>
      <w:r w:rsidRPr="00786419">
        <w:rPr>
          <w:rFonts w:eastAsia="Times New Roman"/>
          <w:color w:val="000000"/>
        </w:rPr>
        <w:t>nº 24.130/22 - Institui a política de avaliação da infraestrutura das escolas da rede estadual de ensino.</w:t>
      </w:r>
    </w:p>
    <w:p w14:paraId="645687FC" w14:textId="718AA8EE" w:rsidR="00786419" w:rsidRPr="00786419" w:rsidRDefault="00786419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 w:rsidRPr="00786419">
        <w:rPr>
          <w:rFonts w:eastAsia="Times New Roman"/>
          <w:color w:val="000000"/>
        </w:rPr>
        <w:t>Decreto</w:t>
      </w:r>
      <w:r w:rsidR="009931CD">
        <w:rPr>
          <w:rFonts w:eastAsia="Times New Roman"/>
          <w:color w:val="000000"/>
        </w:rPr>
        <w:t xml:space="preserve"> </w:t>
      </w:r>
      <w:r w:rsidRPr="00786419">
        <w:rPr>
          <w:rFonts w:eastAsia="Times New Roman"/>
          <w:color w:val="000000"/>
        </w:rPr>
        <w:t>nº 35.503/94 - Aprova o regulamento do Conselho Estadual de Educação e dá outras providências.</w:t>
      </w:r>
    </w:p>
    <w:p w14:paraId="66ABCA67" w14:textId="5D622E1D" w:rsidR="00786419" w:rsidRDefault="007A5CB4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hyperlink r:id="rId11" w:tgtFrame="_blank" w:history="1">
        <w:r w:rsidR="00786419" w:rsidRPr="009931CD">
          <w:rPr>
            <w:rFonts w:eastAsia="Times New Roman"/>
          </w:rPr>
          <w:t>Decreto nº 47.227/17</w:t>
        </w:r>
      </w:hyperlink>
      <w:r w:rsidR="009931CD">
        <w:rPr>
          <w:rFonts w:eastAsia="Times New Roman"/>
        </w:rPr>
        <w:t xml:space="preserve"> </w:t>
      </w:r>
      <w:r w:rsidR="00786419" w:rsidRPr="009931CD">
        <w:rPr>
          <w:rFonts w:eastAsia="Times New Roman"/>
        </w:rPr>
        <w:t>-</w:t>
      </w:r>
      <w:r w:rsidR="00786419" w:rsidRPr="00786419">
        <w:rPr>
          <w:rFonts w:eastAsia="Times New Roman"/>
          <w:color w:val="222222"/>
        </w:rPr>
        <w:t xml:space="preserve"> Dispõe sobre a Educação Integral e Integrada na rede de ensino pública do Estado.</w:t>
      </w:r>
    </w:p>
    <w:p w14:paraId="1A8FF484" w14:textId="1FA42799" w:rsidR="00F023F8" w:rsidRDefault="00F023F8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</w:p>
    <w:p w14:paraId="778FE288" w14:textId="3F98861F" w:rsidR="00F023F8" w:rsidRPr="00786419" w:rsidRDefault="00F023F8" w:rsidP="00F023F8">
      <w:pPr>
        <w:shd w:val="clear" w:color="auto" w:fill="FFFFFF"/>
        <w:spacing w:after="120" w:line="360" w:lineRule="auto"/>
        <w:ind w:firstLine="0"/>
        <w:jc w:val="both"/>
        <w:rPr>
          <w:rFonts w:eastAsia="Times New Roman"/>
          <w:color w:val="222222"/>
        </w:rPr>
      </w:pPr>
      <w:r>
        <w:rPr>
          <w:rFonts w:eastAsia="Times New Roman"/>
          <w:color w:val="222222"/>
        </w:rPr>
        <w:t>Resolução SEE nº 4.869/23 – Estabelece normas e diretrizes para o Plano de Atendimento Escolar da Rede Estadual de Ensino de Minas Gerais, para o ano de 2024.</w:t>
      </w:r>
    </w:p>
    <w:p w14:paraId="3DC58CAC" w14:textId="08AA0FC8" w:rsidR="00510C6E" w:rsidRDefault="00510C6E" w:rsidP="00F023F8">
      <w:pPr>
        <w:spacing w:after="120" w:line="360" w:lineRule="auto"/>
        <w:ind w:firstLine="0"/>
        <w:rPr>
          <w:b/>
          <w:sz w:val="22"/>
          <w:szCs w:val="22"/>
          <w:highlight w:val="white"/>
        </w:rPr>
      </w:pPr>
    </w:p>
    <w:p w14:paraId="7F2C3109" w14:textId="77777777" w:rsidR="00F023F8" w:rsidRDefault="00F023F8" w:rsidP="00F023F8">
      <w:pPr>
        <w:spacing w:after="120" w:line="360" w:lineRule="auto"/>
        <w:ind w:firstLine="0"/>
        <w:rPr>
          <w:b/>
          <w:sz w:val="22"/>
          <w:szCs w:val="22"/>
          <w:highlight w:val="white"/>
        </w:rPr>
      </w:pPr>
    </w:p>
    <w:sectPr w:rsidR="00F023F8">
      <w:headerReference w:type="default" r:id="rId12"/>
      <w:footerReference w:type="default" r:id="rId13"/>
      <w:headerReference w:type="first" r:id="rId14"/>
      <w:footerReference w:type="first" r:id="rId15"/>
      <w:pgSz w:w="11906" w:h="16838"/>
      <w:pgMar w:top="1843" w:right="1134" w:bottom="992" w:left="1418" w:header="737" w:footer="0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F467EE2" w14:textId="77777777" w:rsidR="00BD2F9C" w:rsidRDefault="00C35A0F">
      <w:pPr>
        <w:spacing w:after="0"/>
      </w:pPr>
      <w:r>
        <w:separator/>
      </w:r>
    </w:p>
  </w:endnote>
  <w:endnote w:type="continuationSeparator" w:id="0">
    <w:p w14:paraId="011AAD1F" w14:textId="77777777" w:rsidR="00BD2F9C" w:rsidRDefault="00C35A0F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67A0AC" w14:textId="62DD65C8" w:rsidR="00510C6E" w:rsidRDefault="00C35A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spacing w:before="120" w:after="0"/>
      <w:ind w:firstLine="0"/>
      <w:rPr>
        <w:color w:val="000000"/>
      </w:rPr>
    </w:pPr>
    <w:r>
      <w:rPr>
        <w:color w:val="262626"/>
        <w:sz w:val="20"/>
        <w:szCs w:val="20"/>
      </w:rPr>
      <w:t>NT 0</w:t>
    </w:r>
    <w:r w:rsidR="00C7637C">
      <w:rPr>
        <w:color w:val="262626"/>
        <w:sz w:val="20"/>
        <w:szCs w:val="20"/>
      </w:rPr>
      <w:t>7</w:t>
    </w:r>
    <w:r>
      <w:rPr>
        <w:color w:val="262626"/>
        <w:sz w:val="20"/>
        <w:szCs w:val="20"/>
      </w:rPr>
      <w:t>2 2023</w:t>
    </w:r>
  </w:p>
  <w:p w14:paraId="6F8BB023" w14:textId="77777777" w:rsidR="00510C6E" w:rsidRDefault="00510C6E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firstLine="0"/>
      <w:jc w:val="right"/>
    </w:pPr>
  </w:p>
  <w:p w14:paraId="5CF11DC2" w14:textId="67804B90" w:rsidR="00510C6E" w:rsidRDefault="00C35A0F">
    <w:pPr>
      <w:pBdr>
        <w:top w:val="nil"/>
        <w:left w:val="nil"/>
        <w:bottom w:val="nil"/>
        <w:right w:val="nil"/>
        <w:between w:val="nil"/>
      </w:pBdr>
      <w:tabs>
        <w:tab w:val="center" w:pos="4419"/>
        <w:tab w:val="right" w:pos="8838"/>
      </w:tabs>
      <w:ind w:firstLine="0"/>
      <w:jc w:val="right"/>
    </w:pPr>
    <w:r>
      <w:fldChar w:fldCharType="begin"/>
    </w:r>
    <w:r>
      <w:instrText>PAGE</w:instrText>
    </w:r>
    <w:r>
      <w:fldChar w:fldCharType="separate"/>
    </w:r>
    <w:r w:rsidR="007A5CB4">
      <w:rPr>
        <w:noProof/>
      </w:rPr>
      <w:t>6</w:t>
    </w:r>
    <w: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B42275" w14:textId="5D0FC49D" w:rsidR="00510C6E" w:rsidRDefault="00C35A0F">
    <w:pPr>
      <w:ind w:firstLine="0"/>
      <w:rPr>
        <w:sz w:val="20"/>
        <w:szCs w:val="20"/>
      </w:rPr>
    </w:pPr>
    <w:r>
      <w:rPr>
        <w:sz w:val="20"/>
        <w:szCs w:val="20"/>
      </w:rPr>
      <w:t>NT 0</w:t>
    </w:r>
    <w:r w:rsidR="0055787D">
      <w:rPr>
        <w:sz w:val="20"/>
        <w:szCs w:val="20"/>
      </w:rPr>
      <w:t>7</w:t>
    </w:r>
    <w:r>
      <w:rPr>
        <w:sz w:val="20"/>
        <w:szCs w:val="20"/>
      </w:rPr>
      <w:t>2 2023</w:t>
    </w:r>
  </w:p>
  <w:p w14:paraId="5F9ACDBA" w14:textId="47ACDC2B" w:rsidR="00510C6E" w:rsidRDefault="00C35A0F">
    <w:pPr>
      <w:ind w:firstLine="0"/>
      <w:jc w:val="right"/>
      <w:rPr>
        <w:sz w:val="20"/>
        <w:szCs w:val="20"/>
      </w:rPr>
    </w:pPr>
    <w:r>
      <w:rPr>
        <w:sz w:val="20"/>
        <w:szCs w:val="20"/>
      </w:rPr>
      <w:fldChar w:fldCharType="begin"/>
    </w:r>
    <w:r>
      <w:rPr>
        <w:sz w:val="20"/>
        <w:szCs w:val="20"/>
      </w:rPr>
      <w:instrText>PAGE</w:instrText>
    </w:r>
    <w:r>
      <w:rPr>
        <w:sz w:val="20"/>
        <w:szCs w:val="20"/>
      </w:rPr>
      <w:fldChar w:fldCharType="separate"/>
    </w:r>
    <w:r w:rsidR="007A5CB4">
      <w:rPr>
        <w:noProof/>
        <w:sz w:val="20"/>
        <w:szCs w:val="20"/>
      </w:rPr>
      <w:t>1</w:t>
    </w:r>
    <w:r>
      <w:rPr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CB5A479" w14:textId="77777777" w:rsidR="00BD2F9C" w:rsidRDefault="00C35A0F">
      <w:pPr>
        <w:spacing w:after="0"/>
      </w:pPr>
      <w:r>
        <w:separator/>
      </w:r>
    </w:p>
  </w:footnote>
  <w:footnote w:type="continuationSeparator" w:id="0">
    <w:p w14:paraId="3162DFA2" w14:textId="77777777" w:rsidR="00BD2F9C" w:rsidRDefault="00C35A0F">
      <w:pPr>
        <w:spacing w:after="0"/>
      </w:pPr>
      <w:r>
        <w:continuationSeparator/>
      </w:r>
    </w:p>
  </w:footnote>
  <w:footnote w:id="1">
    <w:p w14:paraId="0BEEFC15" w14:textId="09725873" w:rsidR="0055787D" w:rsidRPr="004B4565" w:rsidRDefault="0055787D" w:rsidP="0055787D">
      <w:pPr>
        <w:spacing w:after="0"/>
        <w:ind w:firstLine="0"/>
        <w:jc w:val="both"/>
        <w:rPr>
          <w:rFonts w:ascii="Calibri" w:eastAsia="Times New Roman" w:hAnsi="Calibri" w:cs="Calibri"/>
          <w:color w:val="000000"/>
          <w:sz w:val="20"/>
          <w:szCs w:val="20"/>
        </w:rPr>
      </w:pPr>
      <w:r>
        <w:rPr>
          <w:rStyle w:val="Refdenotaderodap"/>
        </w:rPr>
        <w:footnoteRef/>
      </w:r>
      <w:r>
        <w:t xml:space="preserve"> </w:t>
      </w:r>
      <w:r w:rsidRPr="004B4565">
        <w:rPr>
          <w:rFonts w:ascii="Calibri" w:eastAsia="Times New Roman" w:hAnsi="Calibri" w:cs="Calibri"/>
          <w:color w:val="000000"/>
          <w:sz w:val="20"/>
          <w:szCs w:val="20"/>
        </w:rPr>
        <w:t>Fonte: Cadastro de Escola - 20 de novembro de 2023</w:t>
      </w:r>
      <w:r>
        <w:rPr>
          <w:rFonts w:ascii="Calibri" w:eastAsia="Times New Roman" w:hAnsi="Calibri" w:cs="Calibri"/>
          <w:color w:val="000000"/>
          <w:sz w:val="20"/>
          <w:szCs w:val="20"/>
        </w:rPr>
        <w:t xml:space="preserve">. </w:t>
      </w:r>
      <w:r w:rsidRPr="004B4565">
        <w:rPr>
          <w:rFonts w:ascii="Calibri" w:eastAsia="Times New Roman" w:hAnsi="Calibri" w:cs="Calibri"/>
          <w:color w:val="000000"/>
          <w:sz w:val="20"/>
          <w:szCs w:val="20"/>
        </w:rPr>
        <w:t>SEEMG/Assessoria de Inovação</w:t>
      </w:r>
    </w:p>
    <w:p w14:paraId="218615DA" w14:textId="6A495D76" w:rsidR="0055787D" w:rsidRDefault="0055787D">
      <w:pPr>
        <w:pStyle w:val="Textodenotaderodap"/>
      </w:pPr>
    </w:p>
  </w:footnote>
  <w:footnote w:id="2">
    <w:p w14:paraId="5E5A35FA" w14:textId="77777777" w:rsidR="007A5CB4" w:rsidRPr="007A5CB4" w:rsidRDefault="007A5CB4" w:rsidP="007A5CB4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0"/>
          <w:szCs w:val="20"/>
        </w:rPr>
      </w:pPr>
      <w:r w:rsidRPr="007A5CB4">
        <w:rPr>
          <w:rStyle w:val="Refdenotaderodap"/>
          <w:sz w:val="20"/>
          <w:szCs w:val="20"/>
        </w:rPr>
        <w:footnoteRef/>
      </w:r>
      <w:r w:rsidRPr="007A5CB4">
        <w:rPr>
          <w:sz w:val="20"/>
          <w:szCs w:val="20"/>
        </w:rPr>
        <w:t xml:space="preserve"> </w:t>
      </w:r>
      <w:hyperlink r:id="rId1" w:history="1">
        <w:r w:rsidRPr="007A5CB4">
          <w:rPr>
            <w:rStyle w:val="Hyperlink"/>
            <w:sz w:val="20"/>
            <w:szCs w:val="20"/>
          </w:rPr>
          <w:t>Resultados</w:t>
        </w:r>
        <w:r w:rsidRPr="007A5CB4">
          <w:rPr>
            <w:rStyle w:val="Hyperlink"/>
            <w:sz w:val="20"/>
            <w:szCs w:val="20"/>
          </w:rPr>
          <w:t xml:space="preserve"> </w:t>
        </w:r>
        <w:r w:rsidRPr="007A5CB4">
          <w:rPr>
            <w:rStyle w:val="Hyperlink"/>
            <w:sz w:val="20"/>
            <w:szCs w:val="20"/>
          </w:rPr>
          <w:t>— Instituto Nacional de Estudos e Pesquisas Educacionais Anísio Teixeira | Inep (www.gov.br)</w:t>
        </w:r>
      </w:hyperlink>
    </w:p>
    <w:p w14:paraId="45D5AAD6" w14:textId="77777777" w:rsidR="007A5CB4" w:rsidRPr="007A5CB4" w:rsidRDefault="007A5CB4" w:rsidP="007A5CB4">
      <w:pPr>
        <w:pBdr>
          <w:top w:val="nil"/>
          <w:left w:val="nil"/>
          <w:bottom w:val="nil"/>
          <w:right w:val="nil"/>
          <w:between w:val="nil"/>
        </w:pBdr>
        <w:spacing w:after="0"/>
        <w:ind w:firstLine="0"/>
        <w:rPr>
          <w:b/>
          <w:sz w:val="20"/>
          <w:szCs w:val="20"/>
        </w:rPr>
      </w:pPr>
    </w:p>
    <w:p w14:paraId="276462B1" w14:textId="7832AF9A" w:rsidR="007A5CB4" w:rsidRDefault="007A5CB4">
      <w:pPr>
        <w:pStyle w:val="Textodenotaderodap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5C3B640" w14:textId="77777777" w:rsidR="00510C6E" w:rsidRDefault="00C35A0F">
    <w:pPr>
      <w:pBdr>
        <w:top w:val="nil"/>
        <w:left w:val="nil"/>
        <w:bottom w:val="nil"/>
        <w:right w:val="nil"/>
        <w:between w:val="nil"/>
      </w:pBdr>
      <w:tabs>
        <w:tab w:val="center" w:pos="4320"/>
        <w:tab w:val="right" w:pos="8640"/>
      </w:tabs>
      <w:spacing w:after="0"/>
      <w:ind w:firstLine="0"/>
      <w:rPr>
        <w:color w:val="000000"/>
      </w:rPr>
    </w:pPr>
    <w:r>
      <w:rPr>
        <w:noProof/>
      </w:rPr>
      <w:drawing>
        <wp:anchor distT="0" distB="0" distL="0" distR="0" simplePos="0" relativeHeight="251658240" behindDoc="1" locked="0" layoutInCell="1" hidden="0" allowOverlap="1" wp14:anchorId="5F4EC240" wp14:editId="6B7EF859">
          <wp:simplePos x="0" y="0"/>
          <wp:positionH relativeFrom="column">
            <wp:posOffset>-252727</wp:posOffset>
          </wp:positionH>
          <wp:positionV relativeFrom="paragraph">
            <wp:posOffset>-260981</wp:posOffset>
          </wp:positionV>
          <wp:extent cx="6811010" cy="961390"/>
          <wp:effectExtent l="0" t="0" r="0" b="0"/>
          <wp:wrapNone/>
          <wp:docPr id="17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11010" cy="961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233E92A" w14:textId="77777777" w:rsidR="00510C6E" w:rsidRDefault="00C35A0F">
    <w:r>
      <w:rPr>
        <w:noProof/>
      </w:rPr>
      <w:drawing>
        <wp:anchor distT="0" distB="0" distL="0" distR="0" simplePos="0" relativeHeight="251659264" behindDoc="1" locked="0" layoutInCell="1" hidden="0" allowOverlap="1" wp14:anchorId="010A6C24" wp14:editId="07E353A9">
          <wp:simplePos x="0" y="0"/>
          <wp:positionH relativeFrom="column">
            <wp:posOffset>-435443</wp:posOffset>
          </wp:positionH>
          <wp:positionV relativeFrom="paragraph">
            <wp:posOffset>-323847</wp:posOffset>
          </wp:positionV>
          <wp:extent cx="6811010" cy="961390"/>
          <wp:effectExtent l="0" t="0" r="0" b="0"/>
          <wp:wrapNone/>
          <wp:docPr id="16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811010" cy="96139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7C4F22"/>
    <w:multiLevelType w:val="multilevel"/>
    <w:tmpl w:val="3A6EEC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0D646253"/>
    <w:multiLevelType w:val="hybridMultilevel"/>
    <w:tmpl w:val="B1AC8848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CC4D5E"/>
    <w:multiLevelType w:val="multilevel"/>
    <w:tmpl w:val="BDE69540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 w15:restartNumberingAfterBreak="0">
    <w:nsid w:val="1EF24E56"/>
    <w:multiLevelType w:val="multilevel"/>
    <w:tmpl w:val="F14CB1E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237328CB"/>
    <w:multiLevelType w:val="multilevel"/>
    <w:tmpl w:val="7264089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5" w15:restartNumberingAfterBreak="0">
    <w:nsid w:val="27A75B55"/>
    <w:multiLevelType w:val="multilevel"/>
    <w:tmpl w:val="390A7E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45162A45"/>
    <w:multiLevelType w:val="multilevel"/>
    <w:tmpl w:val="B62EACC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7" w15:restartNumberingAfterBreak="0">
    <w:nsid w:val="508968C2"/>
    <w:multiLevelType w:val="multilevel"/>
    <w:tmpl w:val="4E6CFB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 w15:restartNumberingAfterBreak="0">
    <w:nsid w:val="64A31E72"/>
    <w:multiLevelType w:val="hybridMultilevel"/>
    <w:tmpl w:val="853026F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0C6E"/>
    <w:rsid w:val="000014F8"/>
    <w:rsid w:val="00034A55"/>
    <w:rsid w:val="002375B4"/>
    <w:rsid w:val="002F54C3"/>
    <w:rsid w:val="004B4565"/>
    <w:rsid w:val="004C719D"/>
    <w:rsid w:val="00510C6E"/>
    <w:rsid w:val="005329F2"/>
    <w:rsid w:val="0055787D"/>
    <w:rsid w:val="00582A4F"/>
    <w:rsid w:val="00786419"/>
    <w:rsid w:val="007A5CB4"/>
    <w:rsid w:val="00824159"/>
    <w:rsid w:val="009711EE"/>
    <w:rsid w:val="009931CD"/>
    <w:rsid w:val="009C33A9"/>
    <w:rsid w:val="00A50B4A"/>
    <w:rsid w:val="00A95F92"/>
    <w:rsid w:val="00BD2F9C"/>
    <w:rsid w:val="00C101EC"/>
    <w:rsid w:val="00C35A0F"/>
    <w:rsid w:val="00C656CB"/>
    <w:rsid w:val="00C759CA"/>
    <w:rsid w:val="00C7637C"/>
    <w:rsid w:val="00C90D90"/>
    <w:rsid w:val="00DF2B04"/>
    <w:rsid w:val="00E92F69"/>
    <w:rsid w:val="00F023F8"/>
    <w:rsid w:val="00FA2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C147335"/>
  <w15:docId w15:val="{3705A20E-53C9-448B-BAB8-B4CC26AD98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4"/>
        <w:szCs w:val="24"/>
        <w:lang w:val="pt-BR" w:eastAsia="pt-BR" w:bidi="ar-SA"/>
      </w:rPr>
    </w:rPrDefault>
    <w:pPrDefault>
      <w:pPr>
        <w:spacing w:after="480"/>
        <w:ind w:firstLine="873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spacing w:after="0"/>
      <w:ind w:firstLine="0"/>
      <w:jc w:val="center"/>
      <w:outlineLvl w:val="1"/>
    </w:pPr>
    <w:rPr>
      <w:b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spacing w:after="0"/>
      <w:ind w:firstLine="0"/>
      <w:jc w:val="center"/>
      <w:outlineLvl w:val="2"/>
    </w:pPr>
    <w:rPr>
      <w:rFonts w:ascii="Bookman Old Style" w:eastAsia="Bookman Old Style" w:hAnsi="Bookman Old Style" w:cs="Bookman Old Style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jc w:val="center"/>
    </w:pPr>
    <w:rPr>
      <w:b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0">
    <w:basedOn w:val="TableNormal1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1">
    <w:basedOn w:val="TableNormal1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Cabealho">
    <w:name w:val="header"/>
    <w:basedOn w:val="Normal"/>
    <w:link w:val="CabealhoChar"/>
    <w:uiPriority w:val="99"/>
    <w:unhideWhenUsed/>
    <w:rsid w:val="00A95F92"/>
    <w:pPr>
      <w:tabs>
        <w:tab w:val="center" w:pos="4252"/>
        <w:tab w:val="right" w:pos="8504"/>
      </w:tabs>
      <w:spacing w:after="0"/>
    </w:pPr>
  </w:style>
  <w:style w:type="character" w:customStyle="1" w:styleId="CabealhoChar">
    <w:name w:val="Cabeçalho Char"/>
    <w:basedOn w:val="Fontepargpadro"/>
    <w:link w:val="Cabealho"/>
    <w:uiPriority w:val="99"/>
    <w:rsid w:val="00A95F92"/>
  </w:style>
  <w:style w:type="paragraph" w:styleId="Rodap">
    <w:name w:val="footer"/>
    <w:basedOn w:val="Normal"/>
    <w:link w:val="RodapChar"/>
    <w:uiPriority w:val="99"/>
    <w:unhideWhenUsed/>
    <w:rsid w:val="00A95F92"/>
    <w:pPr>
      <w:tabs>
        <w:tab w:val="center" w:pos="4252"/>
        <w:tab w:val="right" w:pos="8504"/>
      </w:tabs>
      <w:spacing w:after="0"/>
    </w:pPr>
  </w:style>
  <w:style w:type="character" w:customStyle="1" w:styleId="RodapChar">
    <w:name w:val="Rodapé Char"/>
    <w:basedOn w:val="Fontepargpadro"/>
    <w:link w:val="Rodap"/>
    <w:uiPriority w:val="99"/>
    <w:rsid w:val="00A95F92"/>
  </w:style>
  <w:style w:type="character" w:styleId="Hyperlink">
    <w:name w:val="Hyperlink"/>
    <w:basedOn w:val="Fontepargpadro"/>
    <w:uiPriority w:val="99"/>
    <w:semiHidden/>
    <w:unhideWhenUsed/>
    <w:rsid w:val="00786419"/>
    <w:rPr>
      <w:color w:val="0000FF"/>
      <w:u w:val="single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55787D"/>
    <w:pPr>
      <w:spacing w:after="0"/>
    </w:pPr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55787D"/>
    <w:rPr>
      <w:sz w:val="20"/>
      <w:szCs w:val="20"/>
    </w:rPr>
  </w:style>
  <w:style w:type="character" w:styleId="Refdenotaderodap">
    <w:name w:val="footnote reference"/>
    <w:basedOn w:val="Fontepargpadro"/>
    <w:uiPriority w:val="99"/>
    <w:semiHidden/>
    <w:unhideWhenUsed/>
    <w:rsid w:val="0055787D"/>
    <w:rPr>
      <w:vertAlign w:val="superscript"/>
    </w:rPr>
  </w:style>
  <w:style w:type="paragraph" w:styleId="PargrafodaLista">
    <w:name w:val="List Paragraph"/>
    <w:basedOn w:val="Normal"/>
    <w:uiPriority w:val="34"/>
    <w:qFormat/>
    <w:rsid w:val="00C656C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7A5CB4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89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94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56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7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2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5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3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9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6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050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83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55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almg.gov.br/legislacao-mineira/DEC/47227/2017/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gov.br/inep/pt-br/areas-de-atuacao/pesquisas-estatisticas-e-indicadores/ideb/resultados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91wZhhU84Dyj+gVlfruoh/9gbPg==">CgMxLjAaHQoBMBIYChYIB0ISEhBBcmlhbCBVbmljb2RlIE1TGh0KATESGAoWCAdCEhIQQXJpYWwgVW5pY29kZSBNUxodCgEyEhgKFggHQhISEEFyaWFsIFVuaWNvZGUgTVMaHQoBMxIYChYIB0ISEhBBcmlhbCBVbmljb2RlIE1TGh0KATQSGAoWCAdCEhIQQXJpYWwgVW5pY29kZSBNUxodCgE1EhgKFggHQhISEEFyaWFsIFVuaWNvZGUgTVMyDmguOHh3M2l0ZGJ3Y3d1MgloLjN6bnlzaDcyDmguMmg1b3FkNnY2cHFnMg5oLjJlemplMTlnNXhnMDIOaC41N29qem15djRpZXcyDmguNnZhcHpyMzNrdmVoOAByITFVSDZKc2Etd0YtQlRZdzlvWTdfRkFIR20tTGpxaExfNQ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customXml/itemProps2.xml><?xml version="1.0" encoding="utf-8"?>
<ds:datastoreItem xmlns:ds="http://schemas.openxmlformats.org/officeDocument/2006/customXml" ds:itemID="{2332AB79-823E-4F70-884E-DBA568AC1C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</TotalTime>
  <Pages>6</Pages>
  <Words>697</Words>
  <Characters>3764</Characters>
  <Application>Microsoft Office Word</Application>
  <DocSecurity>0</DocSecurity>
  <Lines>31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Edra da Silva Gonçalves</dc:creator>
  <cp:lastModifiedBy>Igor</cp:lastModifiedBy>
  <cp:revision>15</cp:revision>
  <dcterms:created xsi:type="dcterms:W3CDTF">2023-11-28T16:22:00Z</dcterms:created>
  <dcterms:modified xsi:type="dcterms:W3CDTF">2023-12-19T20:41:00Z</dcterms:modified>
</cp:coreProperties>
</file>