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142" w:rsidRDefault="00076B73">
      <w:pPr>
        <w:pStyle w:val="elementoTituloSuperior"/>
      </w:pPr>
      <w:r>
        <w:t>PLENÁRIO</w:t>
      </w:r>
    </w:p>
    <w:p w:rsidR="005F3142" w:rsidRDefault="005F3142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5F3142">
        <w:tc>
          <w:tcPr>
            <w:tcW w:w="4819" w:type="dxa"/>
          </w:tcPr>
          <w:p w:rsidR="005F3142" w:rsidRDefault="00076B73">
            <w:r>
              <w:t>2ª Reunião Extraordinária</w:t>
            </w:r>
          </w:p>
        </w:tc>
        <w:tc>
          <w:tcPr>
            <w:tcW w:w="4819" w:type="dxa"/>
          </w:tcPr>
          <w:p w:rsidR="005F3142" w:rsidRDefault="00076B73">
            <w:pPr>
              <w:jc w:val="right"/>
            </w:pPr>
            <w:r>
              <w:t>4ª Sessão Legislativa - 19ª Legislatura</w:t>
            </w:r>
          </w:p>
        </w:tc>
      </w:tr>
      <w:tr w:rsidR="005F3142">
        <w:tc>
          <w:tcPr>
            <w:tcW w:w="4819" w:type="dxa"/>
          </w:tcPr>
          <w:p w:rsidR="005F3142" w:rsidRDefault="00076B73">
            <w:r>
              <w:t>11/11/2024 - 09h</w:t>
            </w:r>
          </w:p>
        </w:tc>
        <w:tc>
          <w:tcPr>
            <w:tcW w:w="4819" w:type="dxa"/>
          </w:tcPr>
          <w:p w:rsidR="005F3142" w:rsidRDefault="00076B73">
            <w:pPr>
              <w:jc w:val="right"/>
            </w:pPr>
            <w:r>
              <w:t>Plenário Prefeito Amintas de Barros</w:t>
            </w:r>
          </w:p>
        </w:tc>
      </w:tr>
    </w:tbl>
    <w:p w:rsidR="005F3142" w:rsidRDefault="005F3142">
      <w:pPr>
        <w:pBdr>
          <w:bottom w:val="single" w:sz="6" w:space="1" w:color="999999"/>
        </w:pBdr>
      </w:pPr>
    </w:p>
    <w:p w:rsidR="005F3142" w:rsidRDefault="00076B73">
      <w:r>
        <w:t>— Aprovação da ata: 2ª Extraordinária</w:t>
      </w:r>
    </w:p>
    <w:p w:rsidR="005F3142" w:rsidRDefault="00076B73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:rsidR="005F3142" w:rsidRDefault="00076B73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872/2024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Institui a Política Municipal de Proteção dos Direitos da Pessoa Com Fibromialgia no Município e dá outras providências.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Loíde Gonçalves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2/3 dos membros da Câmara (28)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Direitos Humanos, Habitação, Igualdade Racial e Defesa do Consumidor</w:t>
      </w:r>
      <w:r>
        <w:t>: Não há.</w:t>
      </w:r>
    </w:p>
    <w:p w:rsidR="005F3142" w:rsidRDefault="00076B73">
      <w:pPr>
        <w:pStyle w:val="numeracaoProposicao"/>
      </w:pPr>
      <w:r>
        <w:rPr>
          <w:b/>
        </w:rPr>
        <w:t xml:space="preserve"> Orçamento e Finanças Públicas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903/2024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 xml:space="preserve">Autoriza o Poder Executivo a contratar operações de crédito externo com </w:t>
      </w:r>
      <w:proofErr w:type="gramStart"/>
      <w:r>
        <w:t>a</w:t>
      </w:r>
      <w:proofErr w:type="gramEnd"/>
      <w:r>
        <w:t xml:space="preserve"> Agência Francesa de Desenvolvimento - AFD - ou outra instituição financeira e dá outras providências.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Executivo: Mensagem nº 39, de 20/10/2023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2/3 dos membros da Câmara (28)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Mobilidade Urbana, Indústria, Comércio e Serviços</w:t>
      </w:r>
      <w:r>
        <w:t>: pela rejeição</w:t>
      </w:r>
    </w:p>
    <w:p w:rsidR="005F3142" w:rsidRDefault="00076B73">
      <w:pPr>
        <w:pStyle w:val="numeracaoProposicao"/>
      </w:pPr>
      <w:r>
        <w:rPr>
          <w:b/>
        </w:rPr>
        <w:t xml:space="preserve"> Meio Ambiente, Defesa dos Animais e Política Urbana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Orçamento e Finanças Públicas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909/2024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Institui a transparência do cadastramento, da zeladoria e da identificação técnica das edificações de interesse administrativo e das terras públicas no Município.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Jorge Santos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2/3 dos membros da Câmara (28)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lastRenderedPageBreak/>
        <w:t xml:space="preserve"> Legislação e Justiça</w:t>
      </w:r>
      <w:r>
        <w:t>: pela constitucionalidade, pela legalidade, pela regimentalidade, com apresentação de emenda(s)</w:t>
      </w:r>
    </w:p>
    <w:p w:rsidR="005F3142" w:rsidRDefault="00076B73">
      <w:pPr>
        <w:pStyle w:val="numeracaoProposicao"/>
      </w:pPr>
      <w:r>
        <w:rPr>
          <w:b/>
        </w:rPr>
        <w:t xml:space="preserve"> Administração Pública</w:t>
      </w:r>
      <w:r>
        <w:t>: Não há.</w:t>
      </w:r>
    </w:p>
    <w:p w:rsidR="005F3142" w:rsidRDefault="00076B73">
      <w:pPr>
        <w:pStyle w:val="numeracaoProposicao"/>
      </w:pPr>
      <w:r>
        <w:rPr>
          <w:b/>
        </w:rPr>
        <w:t xml:space="preserve"> Meio Ambiente, Defesa dos Animais e Política Urbana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Direitos Humanos, Habitação, Igualdade Racial e Defesa do Consumidor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919/2024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 xml:space="preserve">Autoriza a desafetação e a alienação, </w:t>
      </w:r>
      <w:proofErr w:type="gramStart"/>
      <w:r>
        <w:t>na</w:t>
      </w:r>
      <w:proofErr w:type="gramEnd"/>
      <w:r>
        <w:t xml:space="preserve"> forma de venda ou permuta, da área mencionada.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Irlan Melo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2/3 dos membros da Câmara (28)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Meio Ambiente, Defesa dos Animais e Política Urbana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Administração Pública</w:t>
      </w:r>
      <w:r>
        <w:t>: Não há.</w:t>
      </w:r>
    </w:p>
    <w:p w:rsidR="005F3142" w:rsidRDefault="00076B73">
      <w:pPr>
        <w:pStyle w:val="numeracaoProposicao"/>
      </w:pPr>
      <w:r>
        <w:rPr>
          <w:b/>
        </w:rPr>
        <w:t xml:space="preserve"> Orçamento e Finanças Públicas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933/2024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Autoriza a desafetação da área que menciona.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Jorge Santos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2/3 dos membros da Câmara (28)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Meio Ambiente, Defesa dos Animais e Política Urbana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Administração Pública</w:t>
      </w:r>
      <w:r>
        <w:t>: Não há.</w:t>
      </w:r>
    </w:p>
    <w:p w:rsidR="005F3142" w:rsidRDefault="00076B73">
      <w:pPr>
        <w:pStyle w:val="numeracaoProposicao"/>
      </w:pPr>
      <w:r>
        <w:rPr>
          <w:b/>
        </w:rPr>
        <w:t xml:space="preserve"> Orçamento e Finanças Públicas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947/2024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Institui o Programa "Belô Refil" de incentivo à produção de Refis por Empresas no Município de Belo Horizonte e dá outras providências.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Fernando Luiz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2/3 dos membros da Câmara (28)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regimentalidade, com apresentação de emenda(s)</w:t>
      </w:r>
    </w:p>
    <w:p w:rsidR="005F3142" w:rsidRDefault="00076B73">
      <w:pPr>
        <w:pStyle w:val="numeracaoProposicao"/>
      </w:pPr>
      <w:r>
        <w:rPr>
          <w:b/>
        </w:rPr>
        <w:t xml:space="preserve"> Meio Ambiente, Defesa dos Animais e Política Urbana</w:t>
      </w:r>
      <w:r>
        <w:t>: Não há.</w:t>
      </w:r>
    </w:p>
    <w:p w:rsidR="005F3142" w:rsidRDefault="00076B73">
      <w:pPr>
        <w:pStyle w:val="numeracaoProposicao"/>
      </w:pPr>
      <w:r>
        <w:rPr>
          <w:b/>
        </w:rPr>
        <w:t xml:space="preserve"> Mobilidade Urbana, Indústria, Comércio e Serviços</w:t>
      </w:r>
      <w:r>
        <w:t>: Não há.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958/2024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lastRenderedPageBreak/>
        <w:t xml:space="preserve">EMENTA: </w:t>
      </w:r>
      <w:r>
        <w:t>Altera a Lei n° 1.963, de 16 de julho de 1971, que concede licença à Sociedade de Ensino e Beneficência para aproveitamento de área em terreno de sua propriedade.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Executivo: Mensagem nº 37, de 20/10/2023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2/3 dos membros da Câmara (28)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Meio Ambiente, Defesa dos Animais e Política Urbana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Direitos Humanos, Habitação, Igualdade Racial e Defesa do Consumidor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Mobilidade Urbana, Indústria, Comércio e Serviços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712/2023</w:t>
      </w:r>
      <w:r>
        <w:t xml:space="preserve"> - SEGUNDO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Altera a lei 8.616/03, que "Contém o Código de Posturas do Município de Belo Horizonte".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Fernando Luiz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legalidade e regimentalidade da emenda 1.</w:t>
      </w:r>
    </w:p>
    <w:p w:rsidR="005F3142" w:rsidRDefault="00076B73">
      <w:pPr>
        <w:pStyle w:val="numeracaoProposicao"/>
      </w:pPr>
      <w:r>
        <w:rPr>
          <w:b/>
        </w:rPr>
        <w:t xml:space="preserve"> Direitos Humanos, Habitação, Igualdade Racial e Defesa do Consumidor</w:t>
      </w:r>
      <w:r>
        <w:t>: Não há.</w:t>
      </w:r>
    </w:p>
    <w:p w:rsidR="005F3142" w:rsidRDefault="00076B73">
      <w:pPr>
        <w:pStyle w:val="numeracaoProposicao"/>
      </w:pPr>
      <w:r>
        <w:rPr>
          <w:b/>
        </w:rPr>
        <w:t xml:space="preserve"> Meio Ambiente, Defesa dos Animais e Política Urbana</w:t>
      </w:r>
      <w:r>
        <w:t>: Não há.</w:t>
      </w:r>
    </w:p>
    <w:p w:rsidR="005F3142" w:rsidRDefault="00076B73">
      <w:pPr>
        <w:pStyle w:val="numeracaoProposicao"/>
      </w:pPr>
      <w:r>
        <w:rPr>
          <w:b/>
        </w:rPr>
        <w:t xml:space="preserve"> Mobilidade Urbana, Indústria, Comércio e Serviços</w:t>
      </w:r>
      <w:r>
        <w:t>: Não há.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715/2023</w:t>
      </w:r>
      <w:r>
        <w:t xml:space="preserve"> - SEGUNDO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Altera a nomenclatura de Guarda Civil Municipal para Policia Municipal de Belo Horizonte.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Cleiton Xavier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legalidade e regimentalidade das emendas 1, 2 e 3.</w:t>
      </w:r>
    </w:p>
    <w:p w:rsidR="005F3142" w:rsidRDefault="00076B73">
      <w:pPr>
        <w:pStyle w:val="numeracaoProposicao"/>
      </w:pPr>
      <w:r>
        <w:rPr>
          <w:b/>
        </w:rPr>
        <w:t xml:space="preserve"> Direitos Humanos, Habitação, Igualdade Racial e Defesa do Consumidor</w:t>
      </w:r>
      <w:r>
        <w:t>: parecer pela aprovação da emenda 1 e rejeição das emendas 2 e 3.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831/2024</w:t>
      </w:r>
      <w:r>
        <w:t xml:space="preserve"> - SEGUNDO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 xml:space="preserve">Institui o Programa Farmácia Viva </w:t>
      </w:r>
      <w:proofErr w:type="gramStart"/>
      <w:r>
        <w:t>na</w:t>
      </w:r>
      <w:proofErr w:type="gramEnd"/>
      <w:r>
        <w:t xml:space="preserve"> Rede Municipal de Saúde de Belo Horizonte.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Dr. Bruno Pedralva; Cida Falabella; Iza Lourença; Pedro Patrus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lastRenderedPageBreak/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legalidade e regimentalidade da emenda 1.</w:t>
      </w:r>
    </w:p>
    <w:p w:rsidR="005F3142" w:rsidRDefault="00076B73">
      <w:pPr>
        <w:pStyle w:val="numeracaoProposicao"/>
      </w:pPr>
      <w:r>
        <w:rPr>
          <w:b/>
        </w:rPr>
        <w:t xml:space="preserve"> Saúde e Saneamento</w:t>
      </w:r>
      <w:r>
        <w:t>: pela aprovação da emenda 1.</w:t>
      </w:r>
    </w:p>
    <w:p w:rsidR="005F3142" w:rsidRDefault="00076B73">
      <w:pPr>
        <w:pStyle w:val="numeracaoProposicao"/>
      </w:pPr>
      <w:r>
        <w:rPr>
          <w:b/>
        </w:rPr>
        <w:t xml:space="preserve"> Direitos Humanos, Habitação, Igualdade Racial e Defesa do Consumidor</w:t>
      </w:r>
      <w:r>
        <w:t>: pela aprovação da emenda 1, com apresentação de subemenda.</w:t>
      </w:r>
    </w:p>
    <w:p w:rsidR="005F3142" w:rsidRDefault="00076B73">
      <w:pPr>
        <w:pStyle w:val="numeracaoProposicao"/>
      </w:pPr>
      <w:r>
        <w:rPr>
          <w:b/>
        </w:rPr>
        <w:t xml:space="preserve"> Administração Pública</w:t>
      </w:r>
      <w:r>
        <w:t>: pela aprovação da emenda 1.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841/2024</w:t>
      </w:r>
      <w:r>
        <w:t xml:space="preserve"> - SEGUNDO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Veda a nomeação pela Administração Pública Direta e Indireta de Belo Horizonte de pessoas condenadas pela Lei Federal n.° 11.340 de 7 de agosto de 2006.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Irlan Melo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legalidade e regimentalidade da emenda 1.</w:t>
      </w:r>
    </w:p>
    <w:p w:rsidR="005F3142" w:rsidRDefault="00076B73">
      <w:pPr>
        <w:pStyle w:val="numeracaoProposicao"/>
      </w:pPr>
      <w:r>
        <w:rPr>
          <w:b/>
        </w:rPr>
        <w:t xml:space="preserve"> Mulheres</w:t>
      </w:r>
      <w:r>
        <w:t>: pela aprovação da emenda 1.</w:t>
      </w:r>
    </w:p>
    <w:p w:rsidR="005F3142" w:rsidRDefault="00076B73">
      <w:pPr>
        <w:pStyle w:val="numeracaoProposicao"/>
      </w:pPr>
      <w:r>
        <w:rPr>
          <w:b/>
        </w:rPr>
        <w:t xml:space="preserve"> Direitos Humanos, Habitação, Igualdade Racial e Defesa do Consumidor</w:t>
      </w:r>
      <w:r>
        <w:t>: pela aprovação da emenda 1.</w:t>
      </w:r>
    </w:p>
    <w:p w:rsidR="005F3142" w:rsidRDefault="00076B73">
      <w:pPr>
        <w:pStyle w:val="numeracaoProposicao"/>
      </w:pPr>
      <w:r>
        <w:rPr>
          <w:b/>
        </w:rPr>
        <w:t xml:space="preserve"> Administração Pública</w:t>
      </w:r>
      <w:r>
        <w:t>: pela aprovação da emenda 1.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891/2024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Institui os Conselhos Municipais do Cuidado e da Defesa da Pessoa Idosa e dá outras providências.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Executivo: Mensagem nº 10, de 23/04/2024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Administração Pública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Direitos Humanos, Habitação, Igualdade Racial e Defesa do Consumidor</w:t>
      </w:r>
      <w:r>
        <w:t>: pela aprovação, com apresentação de emenda(s)</w:t>
      </w:r>
    </w:p>
    <w:p w:rsidR="005F3142" w:rsidRDefault="00076B73">
      <w:pPr>
        <w:pStyle w:val="numeracaoProposicao"/>
      </w:pPr>
      <w:r>
        <w:rPr>
          <w:b/>
        </w:rPr>
        <w:t xml:space="preserve"> Orçamento e Finanças Públicas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905/2024</w:t>
      </w:r>
      <w:r>
        <w:t xml:space="preserve"> - SEGUNDO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Altera a Lei n° 11.416/22, que "Institui a Lei Municipal de Inclusão da Pessoa com Deficiência e da Pessoa com Mobilidade Reduzida".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Marcela Trópia; Irlan Melo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Direitos Humanos, Habitação, Igualdade Racial e Defesa do Consumidor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lastRenderedPageBreak/>
        <w:t xml:space="preserve"> Meio Ambiente, Defesa dos Animais e Política Urbana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Orçamento e Finanças Públicas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915/2024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Institui a Política Municipal de Enfrentamento à Emergência Climática.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Executivo: Mensagem nº 16, de 05/06/2024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Meio Ambiente, Defesa dos Animais e Política Urbana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Mobilidade Urbana, Indústria, Comércio e Serviços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Administração Pública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921/2024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Institui a "Campanha Municipal de Conscientização sobre os Riscos da Exposição Prolongada a Telas para Crianças e Adolescentes".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Fernando Luiz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Direitos Humanos, Habitação, Igualdade Racial e Defesa do Consumidor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Saúde e Saneamento</w:t>
      </w:r>
      <w:r>
        <w:t>: Não há.</w:t>
      </w:r>
    </w:p>
    <w:p w:rsidR="005F3142" w:rsidRDefault="00076B73">
      <w:pPr>
        <w:pStyle w:val="numeracaoProposicao"/>
      </w:pPr>
      <w:r>
        <w:rPr>
          <w:b/>
        </w:rPr>
        <w:t xml:space="preserve"> Orçamento e Finanças Públicas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922/2024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 xml:space="preserve">Proíbe no Município de Belo Horizonte o </w:t>
      </w:r>
      <w:proofErr w:type="gramStart"/>
      <w:r>
        <w:t>uso</w:t>
      </w:r>
      <w:proofErr w:type="gramEnd"/>
      <w:r>
        <w:t xml:space="preserve"> de quaisquer dispositivos eletrônicos para fumar, tais como cigarros eletrônicos, e-cigarettes, e-ciggy, e-cigar, entre outros similares, na forma que especifica.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Marcos Crispim; Reinaldo Gomes Preto Sacolão; Wanderley Porto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regimentalidade, com apresentação de emenda(s)</w:t>
      </w:r>
    </w:p>
    <w:p w:rsidR="005F3142" w:rsidRDefault="00076B73">
      <w:pPr>
        <w:pStyle w:val="numeracaoProposicao"/>
      </w:pPr>
      <w:r>
        <w:rPr>
          <w:b/>
        </w:rPr>
        <w:t xml:space="preserve"> Saúde e Saneamento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Meio Ambiente, Defesa dos Animais e Política Urbana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927/2024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Altera a Lei n° 8.616/03, que contém o Código de posturas do Município de Belo Horizonte.</w:t>
      </w:r>
    </w:p>
    <w:p w:rsidR="005F3142" w:rsidRDefault="00076B73">
      <w:pPr>
        <w:pStyle w:val="numeracaoProposicao"/>
      </w:pPr>
      <w:r>
        <w:rPr>
          <w:b/>
        </w:rPr>
        <w:lastRenderedPageBreak/>
        <w:t xml:space="preserve">AUTORIA: </w:t>
      </w:r>
      <w:r>
        <w:t>Ver</w:t>
      </w:r>
      <w:proofErr w:type="gramStart"/>
      <w:r>
        <w:t>.(</w:t>
      </w:r>
      <w:proofErr w:type="gramEnd"/>
      <w:r>
        <w:t>a) Bruno Miranda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regimentalidade, com apresentação de emenda(s)</w:t>
      </w:r>
    </w:p>
    <w:p w:rsidR="005F3142" w:rsidRDefault="00076B73">
      <w:pPr>
        <w:pStyle w:val="numeracaoProposicao"/>
      </w:pPr>
      <w:r>
        <w:rPr>
          <w:b/>
        </w:rPr>
        <w:t xml:space="preserve"> Meio Ambiente, Defesa dos Animais e Política Urbana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934/2024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Assegura o direito à dieta isenta de glúten a pessoa com doença celíaca internada em hospital localizado no Município.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Irlan Melo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Saúde e Saneamento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Direitos Humanos, Habitação, Igualdade Racial e Defesa do Consumidor</w:t>
      </w:r>
      <w:r>
        <w:t>: Não há.</w:t>
      </w:r>
    </w:p>
    <w:p w:rsidR="005F3142" w:rsidRDefault="00076B73">
      <w:pPr>
        <w:pStyle w:val="numeracaoProposicao"/>
      </w:pPr>
      <w:r>
        <w:rPr>
          <w:b/>
        </w:rPr>
        <w:t xml:space="preserve"> Administração Pública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940/2024</w:t>
      </w:r>
      <w:r>
        <w:t xml:space="preserve"> - SEGUNDO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 xml:space="preserve">Instrui o Selo Estabelecimento Amigo </w:t>
      </w:r>
      <w:proofErr w:type="gramStart"/>
      <w:r>
        <w:t>do</w:t>
      </w:r>
      <w:proofErr w:type="gramEnd"/>
      <w:r>
        <w:t xml:space="preserve"> Celíaco para certificar estabelecimentos comerciais que fabriquem ou comercializem alimentos que não contenham glúten em sua composição.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Irlan Melo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Direitos Humanos, Habitação, Igualdade Racial e Defesa do Consumidor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Saúde e Saneamento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Administração Pública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949/2024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Altera a Lei 9.725 de 15 de julho de 2009 que Institui o Código de Edificações do Município de Belo Horizonte e dá outras providências.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Comissão Especial de Estudo - Modernização do Código de Edificações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lastRenderedPageBreak/>
        <w:t xml:space="preserve"> Meio Ambiente, Defesa dos Animais e Política Urbana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950/2024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Altera a Lei 9.725, de 15 de julho de 2009 que Institui o Código de Edificações do Município de Belo Horizonte e da outras providências.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Comissão Especial de Estudo - Modernização do Código de Edificações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Meio Ambiente, Defesa dos Animais e Política Urbana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Administração Pública</w:t>
      </w:r>
      <w:r>
        <w:t>: Não há.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952/2024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Altera a Lei 9.725 de 15 de julho de 2009 que Institui o Código de Edificações do Município de Belo Horizonte e dá outras providências.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Comissão Especial de Estudo - Modernização do Código de Edificações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Meio Ambiente, Defesa dos Animais e Política Urbana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Mobilidade Urbana, Indústria, Comércio e Serviços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Administração Pública</w:t>
      </w:r>
      <w:r>
        <w:t>: Não há.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953/2024</w:t>
      </w:r>
      <w:r>
        <w:t xml:space="preserve"> - SEGUNDO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Altera a Lei 9.725 de 15 de julho de 2009 que Institui o Código de Edificações do Município de Belo Horizonte e dá outras providências.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Comissão Especial de Estudo - Modernização do Código de Edificações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Meio Ambiente, Defesa dos Animais e Política Urbana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Mobilidade Urbana, Indústria, Comércio e Serviços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Saúde e Saneamento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955/2024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Altera a Lei 9.725 de 15 de julho de 2009 que Institui o Código de Edificações do Município de Belo Horizonte e dá outras providências.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Comissão Especial de Estudo - Modernização do Código de Edificações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lastRenderedPageBreak/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Meio Ambiente, Defesa dos Animais e Política Urbana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Mobilidade Urbana, Indústria, Comércio e Serviços</w:t>
      </w:r>
      <w:r>
        <w:t>: Não há.</w:t>
      </w:r>
    </w:p>
    <w:p w:rsidR="005F3142" w:rsidRDefault="00076B73">
      <w:pPr>
        <w:pStyle w:val="numeracaoProposicao"/>
      </w:pPr>
      <w:r>
        <w:rPr>
          <w:b/>
        </w:rPr>
        <w:t xml:space="preserve"> Administração Pública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962/2024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 xml:space="preserve">Altera a Lei n° 10.500/12, que "Institui o 'Programa Bolsa Atleta' no Município de Belo Horizonte e dá outras providências", para incluir atleta surdo </w:t>
      </w:r>
      <w:proofErr w:type="gramStart"/>
      <w:r>
        <w:t>como</w:t>
      </w:r>
      <w:proofErr w:type="gramEnd"/>
      <w:r>
        <w:t xml:space="preserve"> beneficiário.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Professora Marli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regimentalidade, com apresentação de emenda(s)</w:t>
      </w:r>
    </w:p>
    <w:p w:rsidR="005F3142" w:rsidRDefault="00076B73">
      <w:pPr>
        <w:pStyle w:val="numeracaoProposicao"/>
      </w:pPr>
      <w:r>
        <w:rPr>
          <w:b/>
        </w:rPr>
        <w:t xml:space="preserve"> Educação, Ciência, Tecnologia, Cultura, Desporto, Lazer e Turismo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970/2024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Declara o valor histórico e cultural dos blocos caricatos, cria o programa de proteção, incentivo e valorização dos blocos caricatos no Município de Belo Horizonte e dá outras providências.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Professora Marli; Cida Falabella; Marcela Trópia; Pedro Patrus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regimentalidade, com apresentação de emenda(s)</w:t>
      </w:r>
    </w:p>
    <w:p w:rsidR="005F3142" w:rsidRDefault="00076B73">
      <w:pPr>
        <w:pStyle w:val="numeracaoProposicao"/>
      </w:pPr>
      <w:r>
        <w:rPr>
          <w:b/>
        </w:rPr>
        <w:t xml:space="preserve"> Educação, Ciência, Tecnologia, Cultura, Desporto, Lazer e Turismo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Meio Ambiente, Defesa dos Animais e Política Urbana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Orçamento e Finanças Públicas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976/2024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Altera os parágrafos 7° e 8° do artigo 135 da Lei 8.616/2003, Código de Posturas do Município de Belo Horizonte, que passarão a ter a seguinte redação: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Preto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Meio Ambiente, Defesa dos Animais e Política Urbana</w:t>
      </w:r>
      <w:r>
        <w:t>: Não há.</w:t>
      </w:r>
    </w:p>
    <w:p w:rsidR="005F3142" w:rsidRDefault="00076B73">
      <w:pPr>
        <w:pStyle w:val="numeracaoProposicao"/>
      </w:pPr>
      <w:r>
        <w:rPr>
          <w:b/>
        </w:rPr>
        <w:t xml:space="preserve"> Orçamento e Finanças Públicas</w:t>
      </w:r>
      <w:r>
        <w:t>: Não há.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978/2024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Altera as Leis nº 8.502, de 6 de março de 2003, e nº 6.705, de 5 de agosto de 1994, para aprimorar os serviços prestados pelos Conselhos Tutelares no município.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Comissão Especial de Estudo - Melhoria dos Conselhos Tutelares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membros da Câmara (21)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Direitos Humanos, Habitação, Igualdade Racial e Defesa do Consumidor</w:t>
      </w:r>
      <w:r>
        <w:t>: Não há.</w:t>
      </w:r>
    </w:p>
    <w:p w:rsidR="005F3142" w:rsidRDefault="00076B73">
      <w:pPr>
        <w:pStyle w:val="numeracaoProposicao"/>
      </w:pPr>
      <w:r>
        <w:rPr>
          <w:b/>
        </w:rPr>
        <w:t xml:space="preserve"> Administração Pública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826/2024</w:t>
      </w:r>
      <w:r>
        <w:t xml:space="preserve"> - SEGUNDO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Dispõe sobre o combate ao Etarismo no município de Belo Horizonte, estado de Minas Gerais, e dá outras providências.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Wilsinho da Tabu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presentes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legalidade e regimentalidade das emendas 1 e 2.</w:t>
      </w:r>
    </w:p>
    <w:p w:rsidR="005F3142" w:rsidRDefault="00076B73">
      <w:pPr>
        <w:pStyle w:val="numeracaoProposicao"/>
      </w:pPr>
      <w:r>
        <w:rPr>
          <w:b/>
        </w:rPr>
        <w:t xml:space="preserve"> Direitos Humanos, Habitação, Igualdade Racial e Defesa do Consumidor</w:t>
      </w:r>
      <w:r>
        <w:t>: pela aprovação das emendas 1 e 2.</w:t>
      </w:r>
    </w:p>
    <w:p w:rsidR="005F3142" w:rsidRDefault="00076B73">
      <w:pPr>
        <w:pStyle w:val="numeracaoProposicao"/>
      </w:pPr>
      <w:r>
        <w:rPr>
          <w:b/>
        </w:rPr>
        <w:t xml:space="preserve"> Mobilidade Urbana, Indústria, Comércio e Serviços</w:t>
      </w:r>
      <w:r>
        <w:t>: pela aprovação das emendas 1 e 2.</w:t>
      </w:r>
    </w:p>
    <w:p w:rsidR="005F3142" w:rsidRDefault="00076B73">
      <w:pPr>
        <w:pStyle w:val="numeracaoProposicao"/>
      </w:pPr>
      <w:r>
        <w:rPr>
          <w:b/>
        </w:rPr>
        <w:t xml:space="preserve"> Administração Pública</w:t>
      </w:r>
      <w:r>
        <w:t>: Não há.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865/2024</w:t>
      </w:r>
      <w:r>
        <w:t xml:space="preserve"> - SEGUNDO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Reconhece a visão monocular como deficiência visual no Município de Belo Horizonte seguindo as diretrizes da Lei Federal 14.126 de 22 de março de 2021.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Ciro Pereira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presentes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legalidade e regimentalidade da emenda 1.</w:t>
      </w:r>
    </w:p>
    <w:p w:rsidR="005F3142" w:rsidRDefault="00076B73">
      <w:pPr>
        <w:pStyle w:val="numeracaoProposicao"/>
      </w:pPr>
      <w:r>
        <w:rPr>
          <w:b/>
        </w:rPr>
        <w:t xml:space="preserve"> Direitos Humanos, Habitação, Igualdade Racial e Defesa do Consumidor</w:t>
      </w:r>
      <w:r>
        <w:t>: pela aprovação da emenda 1</w:t>
      </w:r>
    </w:p>
    <w:p w:rsidR="005F3142" w:rsidRDefault="00076B73">
      <w:pPr>
        <w:pStyle w:val="numeracaoProposicao"/>
      </w:pPr>
      <w:r>
        <w:rPr>
          <w:b/>
        </w:rPr>
        <w:t xml:space="preserve"> Administração Pública</w:t>
      </w:r>
      <w:r>
        <w:t>: pela aprovação da emenda 1.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939/2024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Institui a noção de educação climática e seus processos de melhoria nas escolas municipais de educação integral.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Dr. Célio Frois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presentes</w:t>
      </w:r>
    </w:p>
    <w:p w:rsidR="005F3142" w:rsidRDefault="00076B73">
      <w:pPr>
        <w:pStyle w:val="numeracaoProposicao"/>
      </w:pPr>
      <w:r>
        <w:rPr>
          <w:b/>
        </w:rPr>
        <w:lastRenderedPageBreak/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Educação, Ciência, Tecnologia, Cultura, Desporto, Lazer e Turismo</w:t>
      </w:r>
      <w:r>
        <w:t>: Não há.</w:t>
      </w:r>
    </w:p>
    <w:p w:rsidR="005F3142" w:rsidRDefault="00076B73">
      <w:pPr>
        <w:pStyle w:val="numeracaoProposicao"/>
      </w:pPr>
      <w:r>
        <w:rPr>
          <w:b/>
        </w:rPr>
        <w:t xml:space="preserve"> Meio Ambiente, Defesa dos Animais e Política Urbana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977/2024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 xml:space="preserve">Institui cordão </w:t>
      </w:r>
      <w:proofErr w:type="gramStart"/>
      <w:r>
        <w:t>como</w:t>
      </w:r>
      <w:proofErr w:type="gramEnd"/>
      <w:r>
        <w:t xml:space="preserve"> símbolo de identificação de pessoa com doença rara.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Professora Marli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presentes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Direitos Humanos, Habitação, Igualdade Racial e Defesa do Consumidor</w:t>
      </w:r>
      <w:r>
        <w:t>: pela aprovação</w:t>
      </w:r>
    </w:p>
    <w:p w:rsidR="005F3142" w:rsidRDefault="00076B73">
      <w:pPr>
        <w:pStyle w:val="numeracaoProposicao"/>
      </w:pPr>
      <w:r>
        <w:rPr>
          <w:b/>
        </w:rPr>
        <w:t xml:space="preserve"> Saúde e Saneamento</w:t>
      </w:r>
      <w:r>
        <w:t>: Não há.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996/2024</w:t>
      </w:r>
      <w:r>
        <w:t xml:space="preserve"> - PRIMEIRO TURNO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 xml:space="preserve">Reconhece </w:t>
      </w:r>
      <w:proofErr w:type="gramStart"/>
      <w:r>
        <w:t>como</w:t>
      </w:r>
      <w:proofErr w:type="gramEnd"/>
      <w:r>
        <w:t xml:space="preserve"> de relevante interesse cultural do Município de Belo Horizonte o evento "Ore Comigo"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Irlan Melo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presentes</w:t>
      </w:r>
    </w:p>
    <w:p w:rsidR="005F3142" w:rsidRDefault="00076B73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 xml:space="preserve"> Legislação e Justiça</w:t>
      </w:r>
      <w:r>
        <w:t>: pela constitucionalidade, pela legalidade, pela regimentalidade</w:t>
      </w:r>
    </w:p>
    <w:p w:rsidR="005F3142" w:rsidRDefault="00076B73">
      <w:pPr>
        <w:pStyle w:val="numeracaoProposicao"/>
      </w:pPr>
      <w:r>
        <w:rPr>
          <w:b/>
        </w:rPr>
        <w:t xml:space="preserve"> Educação, Ciência, Tecnologia, Cultura, Desporto, Lazer e Turismo</w:t>
      </w:r>
      <w:r>
        <w:t>: pela aprovação</w:t>
      </w:r>
    </w:p>
    <w:p w:rsidR="005F3142" w:rsidRDefault="00076B7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RESOLUÇÃO 1004/2024</w:t>
      </w:r>
      <w:r>
        <w:t xml:space="preserve"> - TURNO ÚNICO</w:t>
      </w:r>
    </w:p>
    <w:p w:rsidR="005F3142" w:rsidRDefault="00076B73">
      <w:pPr>
        <w:pStyle w:val="numeracaoProposicao"/>
      </w:pPr>
      <w:r>
        <w:rPr>
          <w:b/>
        </w:rPr>
        <w:t xml:space="preserve">EMENTA: </w:t>
      </w:r>
      <w:r>
        <w:t>Susta o artigo 74 e o inciso II do artigo 75 do Decreto 17.174 de 27 de setembro de 2019, com redação dada pelo Decreto 18.705 de 13 de maio de 2024.</w:t>
      </w:r>
    </w:p>
    <w:p w:rsidR="005F3142" w:rsidRDefault="00076B73">
      <w:pPr>
        <w:pStyle w:val="numeracaoProposicao"/>
      </w:pPr>
      <w:r>
        <w:rPr>
          <w:b/>
        </w:rPr>
        <w:t xml:space="preserve">AUTORIA: </w:t>
      </w:r>
      <w:r>
        <w:t>Ver.(a) Braulio Lara; Álvaro Damião; Ciro Pereira; Cláudio do Mundo Novo; Cleiton Xavier; Fernanda Pereira Altoé; Fernando Luiz; Henrique Braga; Irlan Melo; Jorge Santos; Loíde Gonçalves; Marcela Trópia; Reinaldo Gomes Preto Sacolão; Sérgio Fernando Pinho Tavares; Wanderley Porto</w:t>
      </w:r>
    </w:p>
    <w:p w:rsidR="005F3142" w:rsidRDefault="00076B73">
      <w:pPr>
        <w:pStyle w:val="numeracaoProposicao"/>
      </w:pPr>
      <w:r>
        <w:rPr>
          <w:b/>
        </w:rPr>
        <w:t xml:space="preserve">EMENDAS: </w:t>
      </w:r>
      <w:r>
        <w:t>Não há</w:t>
      </w:r>
    </w:p>
    <w:p w:rsidR="005F3142" w:rsidRDefault="00076B73">
      <w:pPr>
        <w:pStyle w:val="numeracaoProposicao"/>
      </w:pPr>
      <w:r>
        <w:rPr>
          <w:b/>
        </w:rPr>
        <w:t xml:space="preserve">QUÓRUM: </w:t>
      </w:r>
      <w:r>
        <w:t>maioria dos presentes</w:t>
      </w:r>
    </w:p>
    <w:p w:rsidR="002B6D1C" w:rsidRDefault="00076B73">
      <w:pPr>
        <w:pStyle w:val="numeracaoProposicao"/>
      </w:pPr>
      <w:r>
        <w:rPr>
          <w:b/>
        </w:rPr>
        <w:t xml:space="preserve">VOTAÇÃO: </w:t>
      </w:r>
      <w:r w:rsidR="002B6D1C">
        <w:t>Nominal</w:t>
      </w:r>
    </w:p>
    <w:p w:rsidR="005F3142" w:rsidRDefault="00076B73">
      <w:pPr>
        <w:pStyle w:val="numeracaoProposicao"/>
      </w:pPr>
      <w:r>
        <w:rPr>
          <w:b/>
        </w:rPr>
        <w:t xml:space="preserve">PARECERES DAS COMISSÕES: </w:t>
      </w:r>
    </w:p>
    <w:p w:rsidR="005F3142" w:rsidRDefault="00076B73">
      <w:pPr>
        <w:pStyle w:val="numeracaoProposicao"/>
      </w:pPr>
      <w:r>
        <w:rPr>
          <w:b/>
        </w:rPr>
        <w:t>Comissão Especial para apreciar Projeto de Resolução</w:t>
      </w:r>
      <w:r>
        <w:t>: pela juridicidade, pela aprovação</w:t>
      </w:r>
    </w:p>
    <w:p w:rsidR="005F3142" w:rsidRDefault="005F3142">
      <w:pPr>
        <w:spacing w:after="0"/>
        <w:rPr>
          <w:sz w:val="8"/>
        </w:rPr>
      </w:pPr>
    </w:p>
    <w:sectPr w:rsidR="005F3142" w:rsidSect="005F314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142" w:rsidRDefault="005F3142" w:rsidP="005F3142">
      <w:pPr>
        <w:spacing w:after="0" w:line="240" w:lineRule="auto"/>
      </w:pPr>
      <w:r>
        <w:separator/>
      </w:r>
    </w:p>
  </w:endnote>
  <w:endnote w:type="continuationSeparator" w:id="1">
    <w:p w:rsidR="005F3142" w:rsidRDefault="005F3142" w:rsidP="005F3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142" w:rsidRDefault="005F3142"/>
  <w:p w:rsidR="005F3142" w:rsidRDefault="007E0E05">
    <w:pPr>
      <w:jc w:val="center"/>
    </w:pPr>
    <w:r>
      <w:fldChar w:fldCharType="begin"/>
    </w:r>
    <w:r w:rsidR="00076B73">
      <w:instrText xml:space="preserve"> PAGE   \* MERGEFORMAT </w:instrText>
    </w:r>
    <w:r>
      <w:fldChar w:fldCharType="separate"/>
    </w:r>
    <w:r w:rsidR="002B6D1C">
      <w:rPr>
        <w:noProof/>
      </w:rPr>
      <w:t>10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142" w:rsidRDefault="005F3142" w:rsidP="005F3142">
      <w:pPr>
        <w:spacing w:after="0" w:line="240" w:lineRule="auto"/>
      </w:pPr>
      <w:r>
        <w:separator/>
      </w:r>
    </w:p>
  </w:footnote>
  <w:footnote w:type="continuationSeparator" w:id="1">
    <w:p w:rsidR="005F3142" w:rsidRDefault="005F3142" w:rsidP="005F3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505"/>
    </w:tblGrid>
    <w:tr w:rsidR="005F3142">
      <w:tc>
        <w:tcPr>
          <w:tcW w:w="1134" w:type="dxa"/>
        </w:tcPr>
        <w:p w:rsidR="005F3142" w:rsidRDefault="00076B73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:rsidR="005F3142" w:rsidRDefault="00076B73">
          <w:pPr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E574D"/>
    <w:multiLevelType w:val="hybridMultilevel"/>
    <w:tmpl w:val="CBD67FB8"/>
    <w:lvl w:ilvl="0" w:tplc="13502D8C">
      <w:start w:val="1"/>
      <w:numFmt w:val="decimal"/>
      <w:lvlText w:val="%1."/>
      <w:lvlJc w:val="left"/>
    </w:lvl>
    <w:lvl w:ilvl="1" w:tplc="E12271AC">
      <w:numFmt w:val="decimal"/>
      <w:lvlText w:val=""/>
      <w:lvlJc w:val="left"/>
    </w:lvl>
    <w:lvl w:ilvl="2" w:tplc="3C088F98">
      <w:numFmt w:val="decimal"/>
      <w:lvlText w:val=""/>
      <w:lvlJc w:val="left"/>
    </w:lvl>
    <w:lvl w:ilvl="3" w:tplc="55D65228">
      <w:numFmt w:val="decimal"/>
      <w:lvlText w:val=""/>
      <w:lvlJc w:val="left"/>
    </w:lvl>
    <w:lvl w:ilvl="4" w:tplc="1982053C">
      <w:numFmt w:val="decimal"/>
      <w:lvlText w:val=""/>
      <w:lvlJc w:val="left"/>
    </w:lvl>
    <w:lvl w:ilvl="5" w:tplc="4042B53A">
      <w:numFmt w:val="decimal"/>
      <w:lvlText w:val=""/>
      <w:lvlJc w:val="left"/>
    </w:lvl>
    <w:lvl w:ilvl="6" w:tplc="043A9A0A">
      <w:numFmt w:val="decimal"/>
      <w:lvlText w:val=""/>
      <w:lvlJc w:val="left"/>
    </w:lvl>
    <w:lvl w:ilvl="7" w:tplc="EE5E1D82">
      <w:numFmt w:val="decimal"/>
      <w:lvlText w:val=""/>
      <w:lvlJc w:val="left"/>
    </w:lvl>
    <w:lvl w:ilvl="8" w:tplc="77CADD2E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3142"/>
    <w:rsid w:val="00076B73"/>
    <w:rsid w:val="002B6D1C"/>
    <w:rsid w:val="005F3142"/>
    <w:rsid w:val="007E0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5F3142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5F3142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5F31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5F3142"/>
    <w:rPr>
      <w:b/>
    </w:rPr>
  </w:style>
  <w:style w:type="paragraph" w:customStyle="1" w:styleId="elementoTituloSuperior">
    <w:name w:val="elementoTituloSuperior"/>
    <w:basedOn w:val="elementoTitulo"/>
    <w:qFormat/>
    <w:rsid w:val="005F3142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5F3142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5F3142"/>
    <w:rPr>
      <w:b/>
      <w:sz w:val="20"/>
    </w:rPr>
  </w:style>
  <w:style w:type="paragraph" w:customStyle="1" w:styleId="textoTabelaOcorrencias">
    <w:name w:val="textoTabelaOcorrencias"/>
    <w:basedOn w:val="Normal"/>
    <w:qFormat/>
    <w:rsid w:val="005F3142"/>
    <w:rPr>
      <w:b/>
      <w:sz w:val="20"/>
    </w:rPr>
  </w:style>
  <w:style w:type="paragraph" w:customStyle="1" w:styleId="numeracaoProposicao">
    <w:name w:val="numeracaoProposicao"/>
    <w:basedOn w:val="Normal"/>
    <w:qFormat/>
    <w:rsid w:val="005F3142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5F3142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5F3142"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5F3142"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5F3142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5F3142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6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6B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3056</Words>
  <Characters>16508</Characters>
  <Application>Microsoft Office Word</Application>
  <DocSecurity>0</DocSecurity>
  <Lines>137</Lines>
  <Paragraphs>39</Paragraphs>
  <ScaleCrop>false</ScaleCrop>
  <Company/>
  <LinksUpToDate>false</LinksUpToDate>
  <CharactersWithSpaces>19525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Cibele Silveira</dc:creator>
  <cp:lastModifiedBy>Cibele Silveira</cp:lastModifiedBy>
  <cp:revision>3</cp:revision>
  <dcterms:created xsi:type="dcterms:W3CDTF">2024-11-08T21:35:00Z</dcterms:created>
  <dcterms:modified xsi:type="dcterms:W3CDTF">2024-11-08T21:51:00Z</dcterms:modified>
</cp:coreProperties>
</file>